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C53D3D" w14:textId="29E4AAF1" w:rsidR="008B1403" w:rsidRPr="008B1403" w:rsidRDefault="008B1403" w:rsidP="003336F9">
      <w:pPr>
        <w:shd w:val="clear" w:color="auto" w:fill="FFFFFF" w:themeFill="background1"/>
        <w:tabs>
          <w:tab w:val="left" w:pos="1185"/>
        </w:tabs>
        <w:jc w:val="both"/>
        <w:rPr>
          <w:rFonts w:ascii="Söhne" w:hAnsi="Söhne"/>
          <w:sz w:val="28"/>
          <w:szCs w:val="28"/>
        </w:rPr>
      </w:pPr>
      <w:r w:rsidRPr="008B1403">
        <w:rPr>
          <w:rFonts w:ascii="Söhne" w:hAnsi="Söhne"/>
          <w:b/>
          <w:bCs/>
          <w:sz w:val="36"/>
          <w:szCs w:val="36"/>
        </w:rPr>
        <w:t>Schalung und Gerüst für eine Milliarde Liter Trinkwasser</w:t>
      </w:r>
      <w:r w:rsidRPr="008B1403">
        <w:rPr>
          <w:rFonts w:ascii="Söhne" w:hAnsi="Söhne"/>
          <w:b/>
          <w:bCs/>
          <w:sz w:val="36"/>
          <w:szCs w:val="36"/>
        </w:rPr>
        <w:br/>
      </w:r>
      <w:r w:rsidRPr="008B1403">
        <w:rPr>
          <w:rFonts w:ascii="Söhne" w:hAnsi="Söhne"/>
          <w:sz w:val="28"/>
          <w:szCs w:val="28"/>
        </w:rPr>
        <w:t>Doka unterstützt den Ausbau des künftig weltweit größten geschlossenen Trinkwasserbehälters</w:t>
      </w:r>
    </w:p>
    <w:p w14:paraId="0D701190" w14:textId="20F8E4EC" w:rsidR="0033340D" w:rsidRPr="00BC36A3" w:rsidRDefault="00BC36A3" w:rsidP="003336F9">
      <w:pPr>
        <w:shd w:val="clear" w:color="auto" w:fill="FFFFFF" w:themeFill="background1"/>
        <w:tabs>
          <w:tab w:val="left" w:pos="1185"/>
        </w:tabs>
        <w:jc w:val="both"/>
        <w:rPr>
          <w:rFonts w:ascii="Söhne" w:hAnsi="Söhne"/>
          <w:b/>
          <w:bCs/>
          <w:sz w:val="32"/>
          <w:szCs w:val="32"/>
        </w:rPr>
      </w:pPr>
      <w:r w:rsidRPr="00BC36A3">
        <w:rPr>
          <w:rFonts w:ascii="Söhne" w:hAnsi="Söhne"/>
          <w:b/>
          <w:bCs/>
          <w:sz w:val="21"/>
          <w:szCs w:val="21"/>
        </w:rPr>
        <w:br/>
      </w:r>
      <w:r w:rsidR="00336ED7" w:rsidRPr="00336ED7">
        <w:rPr>
          <w:rFonts w:ascii="Söhne" w:hAnsi="Söhne"/>
          <w:b/>
          <w:bCs/>
          <w:color w:val="auto"/>
          <w:sz w:val="21"/>
          <w:szCs w:val="21"/>
        </w:rPr>
        <w:t>Neusiedl am Steinfeld/Wien,</w:t>
      </w:r>
      <w:r w:rsidR="00336ED7">
        <w:rPr>
          <w:rFonts w:ascii="Söhne" w:hAnsi="Söhne"/>
          <w:b/>
          <w:bCs/>
          <w:color w:val="auto"/>
          <w:sz w:val="21"/>
          <w:szCs w:val="21"/>
        </w:rPr>
        <w:t xml:space="preserve"> </w:t>
      </w:r>
      <w:r w:rsidR="007016BF">
        <w:rPr>
          <w:rFonts w:ascii="Söhne" w:hAnsi="Söhne"/>
          <w:b/>
          <w:bCs/>
          <w:color w:val="auto"/>
          <w:sz w:val="21"/>
          <w:szCs w:val="21"/>
          <w:lang w:val="de-AT"/>
        </w:rPr>
        <w:t>Mai 2026</w:t>
      </w:r>
      <w:r w:rsidR="00B515EF" w:rsidRPr="00B42CC7">
        <w:rPr>
          <w:rFonts w:ascii="Söhne" w:hAnsi="Söhne"/>
          <w:b/>
          <w:bCs/>
          <w:color w:val="auto"/>
          <w:sz w:val="21"/>
          <w:szCs w:val="21"/>
          <w:lang w:val="de-AT"/>
        </w:rPr>
        <w:t xml:space="preserve"> | </w:t>
      </w:r>
      <w:r w:rsidR="008E7801" w:rsidRPr="008E7801">
        <w:rPr>
          <w:rFonts w:ascii="Söhne" w:hAnsi="Söhne"/>
          <w:b/>
          <w:bCs/>
          <w:sz w:val="21"/>
          <w:szCs w:val="21"/>
        </w:rPr>
        <w:t xml:space="preserve">Damit in Wien auch künftig verlässlich Trinkwasser aus dem Hahn kommt, braucht es Infrastruktur, die vorausschauend geplant und sicher gebaut wird. Der Ausbau des Trinkwasserbehälters Neusiedl am Steinfeld ist ein zentraler Baustein, um die Versorgung der wachsenden Millionenstadt langfristig abzusichern. </w:t>
      </w:r>
      <w:r w:rsidR="007A2408" w:rsidRPr="007A2408">
        <w:rPr>
          <w:rFonts w:ascii="Söhne" w:hAnsi="Söhne"/>
          <w:b/>
          <w:bCs/>
          <w:sz w:val="21"/>
          <w:szCs w:val="21"/>
        </w:rPr>
        <w:t>Doka unterstützt die ausführende ARGE Neubau Wasserbehälter Neusiedl (Gebrüder Haider &amp; Co Hoch- u. Tiefbau GmbH mit Sitz in Kapfenberg und Gebrüder Haider, Bauunternehmung Gesellschaft m.b.H. mit Sitz in Großraming)</w:t>
      </w:r>
      <w:r w:rsidR="00333E8C" w:rsidRPr="00333E8C">
        <w:rPr>
          <w:rFonts w:ascii="Söhne" w:hAnsi="Söhne"/>
          <w:b/>
          <w:bCs/>
          <w:sz w:val="21"/>
          <w:szCs w:val="21"/>
        </w:rPr>
        <w:t xml:space="preserve"> </w:t>
      </w:r>
      <w:r w:rsidR="008E7801" w:rsidRPr="008E7801">
        <w:rPr>
          <w:rFonts w:ascii="Söhne" w:hAnsi="Söhne"/>
          <w:b/>
          <w:bCs/>
          <w:sz w:val="21"/>
          <w:szCs w:val="21"/>
        </w:rPr>
        <w:t>mit einer abgestimmten Lösung – für sichere Abläufe und planbaren Baufortschritt auf der Baustelle.</w:t>
      </w:r>
    </w:p>
    <w:p w14:paraId="009C7434" w14:textId="77777777" w:rsidR="0033340D" w:rsidRPr="0033340D" w:rsidRDefault="0033340D" w:rsidP="005B0D16">
      <w:pPr>
        <w:jc w:val="both"/>
        <w:rPr>
          <w:rFonts w:ascii="Söhne" w:hAnsi="Söhne"/>
          <w:sz w:val="21"/>
          <w:szCs w:val="21"/>
          <w:lang w:val="de-AT"/>
        </w:rPr>
      </w:pPr>
    </w:p>
    <w:p w14:paraId="00B7E82F" w14:textId="52250E6F" w:rsidR="00585338" w:rsidRPr="00A92DCF" w:rsidRDefault="00585338" w:rsidP="00585338">
      <w:pPr>
        <w:jc w:val="both"/>
        <w:rPr>
          <w:rFonts w:ascii="Söhne" w:hAnsi="Söhne"/>
          <w:sz w:val="21"/>
          <w:szCs w:val="21"/>
        </w:rPr>
      </w:pPr>
      <w:r w:rsidRPr="00A92DCF">
        <w:rPr>
          <w:rFonts w:ascii="Söhne" w:hAnsi="Söhne"/>
          <w:sz w:val="21"/>
          <w:szCs w:val="21"/>
        </w:rPr>
        <w:t xml:space="preserve">Was auf den ersten Blick wie ein funktionaler Zweckbau wirkt, ist Teil eines hochsensiblen Versorgungssystems: Der Trinkwasserbehälter Neusiedl am Steinfeld ist der größte Wasserbehälter von Wiener Wasser und einer der größten Europas. Er ist in das Gefälle der I. </w:t>
      </w:r>
      <w:r w:rsidR="00B2131B">
        <w:rPr>
          <w:rFonts w:ascii="Söhne" w:hAnsi="Söhne"/>
          <w:sz w:val="21"/>
          <w:szCs w:val="21"/>
        </w:rPr>
        <w:t xml:space="preserve">Wiener </w:t>
      </w:r>
      <w:r w:rsidRPr="00A92DCF">
        <w:rPr>
          <w:rFonts w:ascii="Söhne" w:hAnsi="Söhne"/>
          <w:sz w:val="21"/>
          <w:szCs w:val="21"/>
        </w:rPr>
        <w:t>Hochquellenleitung eingebunden</w:t>
      </w:r>
      <w:r w:rsidR="00CF14EB">
        <w:rPr>
          <w:rFonts w:ascii="Söhne" w:hAnsi="Söhne"/>
          <w:sz w:val="21"/>
          <w:szCs w:val="21"/>
        </w:rPr>
        <w:t>, d</w:t>
      </w:r>
      <w:r w:rsidRPr="00A92DCF">
        <w:rPr>
          <w:rFonts w:ascii="Söhne" w:hAnsi="Söhne"/>
          <w:sz w:val="21"/>
          <w:szCs w:val="21"/>
        </w:rPr>
        <w:t>as Hochquellwasser fließt ohne Einsatz von Pumpen durch den Behälter und weiter bis nach Wien. Seit Dezember 2024 wird der Standort ausgebaut</w:t>
      </w:r>
      <w:r w:rsidR="00B2131B">
        <w:rPr>
          <w:rFonts w:ascii="Söhne" w:hAnsi="Söhne"/>
          <w:sz w:val="21"/>
          <w:szCs w:val="21"/>
        </w:rPr>
        <w:t>. N</w:t>
      </w:r>
      <w:r w:rsidRPr="00A92DCF">
        <w:rPr>
          <w:rFonts w:ascii="Söhne" w:hAnsi="Söhne"/>
          <w:sz w:val="21"/>
          <w:szCs w:val="21"/>
        </w:rPr>
        <w:t xml:space="preserve">ach Fertigstellung soll Neusiedl am Steinfeld der weltweit größte geschlossene Trinkwasserbehälter sein. Prägend für den Bauablauf sind die großflächigen Wände mit Höhen von bis zu zwölf Metern. Für diese Wandbereiche setzt Doka auf die </w:t>
      </w:r>
      <w:r w:rsidR="00807CBB">
        <w:rPr>
          <w:rFonts w:ascii="Söhne" w:hAnsi="Söhne"/>
          <w:sz w:val="21"/>
          <w:szCs w:val="21"/>
        </w:rPr>
        <w:t>leistungsstarke</w:t>
      </w:r>
      <w:r w:rsidR="000D16A2">
        <w:rPr>
          <w:rFonts w:ascii="Söhne" w:hAnsi="Söhne"/>
          <w:sz w:val="21"/>
          <w:szCs w:val="21"/>
        </w:rPr>
        <w:t xml:space="preserve"> </w:t>
      </w:r>
      <w:r w:rsidRPr="00A92DCF">
        <w:rPr>
          <w:rFonts w:ascii="Söhne" w:hAnsi="Söhne"/>
          <w:sz w:val="21"/>
          <w:szCs w:val="21"/>
        </w:rPr>
        <w:t>Rahmenschalung Framax Xlife plus.</w:t>
      </w:r>
    </w:p>
    <w:p w14:paraId="0337BC57" w14:textId="77777777" w:rsidR="00DB4B28" w:rsidRPr="00DE2851" w:rsidRDefault="00DB4B28" w:rsidP="005B0D16">
      <w:pPr>
        <w:jc w:val="both"/>
        <w:rPr>
          <w:rFonts w:ascii="Söhne" w:hAnsi="Söhne"/>
          <w:sz w:val="21"/>
          <w:szCs w:val="21"/>
        </w:rPr>
      </w:pPr>
    </w:p>
    <w:p w14:paraId="0941AED2" w14:textId="59003C0A" w:rsidR="00BB2020" w:rsidRPr="00DE2851" w:rsidRDefault="00704252" w:rsidP="005B0D16">
      <w:pPr>
        <w:jc w:val="both"/>
        <w:rPr>
          <w:rFonts w:ascii="Söhne" w:hAnsi="Söhne"/>
          <w:b/>
          <w:bCs/>
          <w:sz w:val="21"/>
          <w:szCs w:val="21"/>
          <w:lang w:val="de-AT"/>
        </w:rPr>
      </w:pPr>
      <w:r w:rsidRPr="00DE2851">
        <w:rPr>
          <w:rFonts w:ascii="Söhne" w:hAnsi="Söhne"/>
          <w:b/>
          <w:bCs/>
          <w:sz w:val="21"/>
          <w:szCs w:val="21"/>
          <w:lang w:val="de-AT"/>
        </w:rPr>
        <w:t>Deckenlösung auf zwölf Metern Höhe</w:t>
      </w:r>
    </w:p>
    <w:p w14:paraId="64989405" w14:textId="67CBE6AA" w:rsidR="00DB4B28" w:rsidRPr="00DE2851" w:rsidRDefault="00DB4B28" w:rsidP="005B0D16">
      <w:pPr>
        <w:jc w:val="both"/>
        <w:rPr>
          <w:rFonts w:ascii="Söhne" w:hAnsi="Söhne"/>
          <w:sz w:val="21"/>
          <w:szCs w:val="21"/>
        </w:rPr>
      </w:pPr>
      <w:r w:rsidRPr="00DE2851">
        <w:rPr>
          <w:rFonts w:ascii="Söhne" w:hAnsi="Söhne"/>
          <w:sz w:val="21"/>
          <w:szCs w:val="21"/>
        </w:rPr>
        <w:t>Auch im Deckenbereich ist eine präzise abgestimmte Lösung gefragt</w:t>
      </w:r>
      <w:r w:rsidR="00F570DA" w:rsidRPr="00DE2851">
        <w:rPr>
          <w:rFonts w:ascii="Söhne" w:hAnsi="Söhne"/>
          <w:sz w:val="21"/>
          <w:szCs w:val="21"/>
        </w:rPr>
        <w:t>.</w:t>
      </w:r>
      <w:r w:rsidRPr="00DE2851">
        <w:rPr>
          <w:rFonts w:ascii="Söhne" w:hAnsi="Söhne"/>
          <w:sz w:val="21"/>
          <w:szCs w:val="21"/>
        </w:rPr>
        <w:t xml:space="preserve"> 1.200 m² DokaXdek Tische </w:t>
      </w:r>
      <w:r w:rsidR="00A92DCF">
        <w:rPr>
          <w:rFonts w:ascii="Söhne" w:hAnsi="Söhne"/>
          <w:sz w:val="21"/>
          <w:szCs w:val="21"/>
        </w:rPr>
        <w:t>kommen</w:t>
      </w:r>
      <w:r w:rsidR="00F570DA" w:rsidRPr="00DE2851">
        <w:rPr>
          <w:rFonts w:ascii="Söhne" w:hAnsi="Söhne"/>
          <w:sz w:val="21"/>
          <w:szCs w:val="21"/>
        </w:rPr>
        <w:t xml:space="preserve"> </w:t>
      </w:r>
      <w:r w:rsidRPr="00DE2851">
        <w:rPr>
          <w:rFonts w:ascii="Söhne" w:hAnsi="Söhne"/>
          <w:sz w:val="21"/>
          <w:szCs w:val="21"/>
        </w:rPr>
        <w:t xml:space="preserve">auf einer </w:t>
      </w:r>
      <w:r w:rsidR="006127B5">
        <w:rPr>
          <w:rFonts w:ascii="Söhne" w:hAnsi="Söhne"/>
          <w:sz w:val="21"/>
          <w:szCs w:val="21"/>
        </w:rPr>
        <w:t xml:space="preserve">zwölf Meter </w:t>
      </w:r>
      <w:r w:rsidRPr="00DE2851">
        <w:rPr>
          <w:rFonts w:ascii="Söhne" w:hAnsi="Söhne"/>
          <w:sz w:val="21"/>
          <w:szCs w:val="21"/>
        </w:rPr>
        <w:t>hohen Unterstellung</w:t>
      </w:r>
      <w:r w:rsidR="00351007" w:rsidRPr="00DE2851">
        <w:rPr>
          <w:rFonts w:ascii="Söhne" w:hAnsi="Söhne"/>
          <w:sz w:val="21"/>
          <w:szCs w:val="21"/>
        </w:rPr>
        <w:t xml:space="preserve"> </w:t>
      </w:r>
      <w:r w:rsidR="000A53E0">
        <w:rPr>
          <w:rFonts w:ascii="Söhne" w:hAnsi="Söhne"/>
          <w:sz w:val="21"/>
          <w:szCs w:val="21"/>
        </w:rPr>
        <w:t xml:space="preserve">mit dem Traggerüst Staxo 100 </w:t>
      </w:r>
      <w:r w:rsidR="00A92DCF">
        <w:rPr>
          <w:rFonts w:ascii="Söhne" w:hAnsi="Söhne"/>
          <w:sz w:val="21"/>
          <w:szCs w:val="21"/>
        </w:rPr>
        <w:t>zum Einsatz</w:t>
      </w:r>
      <w:r w:rsidRPr="00DE2851">
        <w:rPr>
          <w:rFonts w:ascii="Söhne" w:hAnsi="Söhne"/>
          <w:sz w:val="21"/>
          <w:szCs w:val="21"/>
        </w:rPr>
        <w:t xml:space="preserve">. Eine </w:t>
      </w:r>
      <w:r w:rsidR="00A92DCF">
        <w:rPr>
          <w:rFonts w:ascii="Söhne" w:hAnsi="Söhne"/>
          <w:sz w:val="21"/>
          <w:szCs w:val="21"/>
        </w:rPr>
        <w:t>anspruchsvolle</w:t>
      </w:r>
      <w:r w:rsidRPr="00DE2851">
        <w:rPr>
          <w:rFonts w:ascii="Söhne" w:hAnsi="Söhne"/>
          <w:sz w:val="21"/>
          <w:szCs w:val="21"/>
        </w:rPr>
        <w:t xml:space="preserve"> Aufgabe stellen die Passbereiche rund um die 70 cm starken Rundsäulen dar. Mit DokaXdek Einhängebügeln in Kombination mit H20</w:t>
      </w:r>
      <w:r w:rsidR="00F01996" w:rsidRPr="00DE2851">
        <w:rPr>
          <w:rFonts w:ascii="Söhne" w:hAnsi="Söhne"/>
          <w:sz w:val="21"/>
          <w:szCs w:val="21"/>
        </w:rPr>
        <w:t>-</w:t>
      </w:r>
      <w:r w:rsidRPr="00DE2851">
        <w:rPr>
          <w:rFonts w:ascii="Söhne" w:hAnsi="Söhne"/>
          <w:sz w:val="21"/>
          <w:szCs w:val="21"/>
        </w:rPr>
        <w:t xml:space="preserve">Trägern können diese Bereiche </w:t>
      </w:r>
      <w:r w:rsidR="0098777E">
        <w:rPr>
          <w:rFonts w:ascii="Söhne" w:hAnsi="Söhne"/>
          <w:sz w:val="21"/>
          <w:szCs w:val="21"/>
        </w:rPr>
        <w:t>effizient hergestellt werden</w:t>
      </w:r>
      <w:r w:rsidRPr="00DE2851">
        <w:rPr>
          <w:rFonts w:ascii="Söhne" w:hAnsi="Söhne"/>
          <w:sz w:val="21"/>
          <w:szCs w:val="21"/>
        </w:rPr>
        <w:t xml:space="preserve">. </w:t>
      </w:r>
      <w:r w:rsidR="00B2131B" w:rsidRPr="00B2131B">
        <w:rPr>
          <w:rFonts w:ascii="Söhne" w:hAnsi="Söhne"/>
          <w:sz w:val="21"/>
          <w:szCs w:val="21"/>
        </w:rPr>
        <w:t xml:space="preserve">Das reduziert weitere Unterstellungsmaßnahmen im Passbereich – und damit bei </w:t>
      </w:r>
      <w:r w:rsidR="006347D4">
        <w:rPr>
          <w:rFonts w:ascii="Söhne" w:hAnsi="Söhne"/>
          <w:sz w:val="21"/>
          <w:szCs w:val="21"/>
        </w:rPr>
        <w:t>mehr als</w:t>
      </w:r>
      <w:r w:rsidR="00B2131B" w:rsidRPr="00B2131B">
        <w:rPr>
          <w:rFonts w:ascii="Söhne" w:hAnsi="Söhne"/>
          <w:sz w:val="21"/>
          <w:szCs w:val="21"/>
        </w:rPr>
        <w:t xml:space="preserve"> 100 Säulen auch den Arbeits- und Materialaufwand erheblich.</w:t>
      </w:r>
    </w:p>
    <w:p w14:paraId="5E5BB1F9" w14:textId="77777777" w:rsidR="006C11FF" w:rsidRPr="00DE2851" w:rsidRDefault="006C11FF" w:rsidP="005B0D16">
      <w:pPr>
        <w:jc w:val="both"/>
        <w:rPr>
          <w:rFonts w:ascii="Söhne" w:hAnsi="Söhne"/>
          <w:sz w:val="21"/>
          <w:szCs w:val="21"/>
          <w:lang w:val="de-AT"/>
        </w:rPr>
      </w:pPr>
    </w:p>
    <w:p w14:paraId="2D6739FE" w14:textId="77777777" w:rsidR="003146CB" w:rsidRPr="00DE2851" w:rsidRDefault="003146CB" w:rsidP="005B0D16">
      <w:pPr>
        <w:jc w:val="both"/>
        <w:rPr>
          <w:rFonts w:ascii="Söhne" w:hAnsi="Söhne"/>
          <w:b/>
          <w:bCs/>
          <w:sz w:val="21"/>
          <w:szCs w:val="21"/>
          <w:lang w:val="de-AT"/>
        </w:rPr>
      </w:pPr>
      <w:r w:rsidRPr="00DE2851">
        <w:rPr>
          <w:rFonts w:ascii="Söhne" w:hAnsi="Söhne"/>
          <w:b/>
          <w:bCs/>
          <w:sz w:val="21"/>
          <w:szCs w:val="21"/>
          <w:lang w:val="de-AT"/>
        </w:rPr>
        <w:t>Sichere Zugänge, stabile Arbeitsbereiche</w:t>
      </w:r>
    </w:p>
    <w:p w14:paraId="4F0CA22B" w14:textId="5FE425AE" w:rsidR="009F2A2F" w:rsidRDefault="00E82940" w:rsidP="005B0D16">
      <w:pPr>
        <w:jc w:val="both"/>
        <w:rPr>
          <w:rFonts w:ascii="Söhne" w:hAnsi="Söhne"/>
          <w:sz w:val="21"/>
          <w:szCs w:val="21"/>
        </w:rPr>
      </w:pPr>
      <w:r w:rsidRPr="00E82940">
        <w:rPr>
          <w:rFonts w:ascii="Söhne" w:hAnsi="Söhne"/>
          <w:sz w:val="21"/>
          <w:szCs w:val="21"/>
        </w:rPr>
        <w:t>Bei einem Infrastrukturprojekt dieser Größenordnung hat Sicherheit einen hohen Stellenwert – insbesondere für einen öffentlichen Bauherrn wie die Stadt Wien.</w:t>
      </w:r>
      <w:r w:rsidR="00C916D6">
        <w:rPr>
          <w:rFonts w:ascii="Söhne" w:hAnsi="Söhne"/>
          <w:sz w:val="21"/>
          <w:szCs w:val="21"/>
        </w:rPr>
        <w:t xml:space="preserve"> </w:t>
      </w:r>
      <w:r w:rsidR="009F2A2F" w:rsidRPr="009F2A2F">
        <w:rPr>
          <w:rFonts w:ascii="Söhne" w:hAnsi="Söhne"/>
          <w:sz w:val="21"/>
          <w:szCs w:val="21"/>
        </w:rPr>
        <w:t xml:space="preserve">An den </w:t>
      </w:r>
      <w:r w:rsidR="006127B5">
        <w:rPr>
          <w:rFonts w:ascii="Söhne" w:hAnsi="Söhne"/>
          <w:sz w:val="21"/>
          <w:szCs w:val="21"/>
        </w:rPr>
        <w:t>zwölf Meter hohen</w:t>
      </w:r>
      <w:r w:rsidR="009F2A2F" w:rsidRPr="009F2A2F">
        <w:rPr>
          <w:rFonts w:ascii="Söhne" w:hAnsi="Söhne"/>
          <w:sz w:val="21"/>
          <w:szCs w:val="21"/>
        </w:rPr>
        <w:t xml:space="preserve"> Wänden schaffen Xsafe plus</w:t>
      </w:r>
      <w:r w:rsidR="00F01996">
        <w:rPr>
          <w:rFonts w:ascii="Söhne" w:hAnsi="Söhne"/>
          <w:sz w:val="21"/>
          <w:szCs w:val="21"/>
        </w:rPr>
        <w:t>-</w:t>
      </w:r>
      <w:r w:rsidR="009F2A2F" w:rsidRPr="009F2A2F">
        <w:rPr>
          <w:rFonts w:ascii="Söhne" w:hAnsi="Söhne"/>
          <w:sz w:val="21"/>
          <w:szCs w:val="21"/>
        </w:rPr>
        <w:t>Bühnen mit integrierten Aufstiegen sichere Arbeitsbereiche direkt an der Schalung. Für die Bewehrungsarbeiten</w:t>
      </w:r>
      <w:r w:rsidR="00351007" w:rsidRPr="00351007">
        <w:t xml:space="preserve"> </w:t>
      </w:r>
      <w:r w:rsidR="00351007" w:rsidRPr="00351007">
        <w:rPr>
          <w:rFonts w:ascii="Söhne" w:hAnsi="Söhne"/>
          <w:sz w:val="21"/>
          <w:szCs w:val="21"/>
        </w:rPr>
        <w:t>ergänzt Ringlock als Bewehrungsgerüst in doppelbreiter Ausführung die Lösung.</w:t>
      </w:r>
    </w:p>
    <w:p w14:paraId="18D5A22C" w14:textId="77777777" w:rsidR="00351007" w:rsidRDefault="00351007" w:rsidP="005B0D16">
      <w:pPr>
        <w:jc w:val="both"/>
        <w:rPr>
          <w:rFonts w:ascii="Söhne" w:hAnsi="Söhne"/>
          <w:sz w:val="21"/>
          <w:szCs w:val="21"/>
        </w:rPr>
      </w:pPr>
    </w:p>
    <w:p w14:paraId="3A2B1C4E" w14:textId="7246BAD1" w:rsidR="00AC16B1" w:rsidRPr="00AC16B1" w:rsidRDefault="00C363FB" w:rsidP="005B0D16">
      <w:pPr>
        <w:jc w:val="both"/>
        <w:rPr>
          <w:rFonts w:ascii="Söhne" w:hAnsi="Söhne"/>
          <w:sz w:val="21"/>
          <w:szCs w:val="21"/>
        </w:rPr>
      </w:pPr>
      <w:r w:rsidRPr="21FF50A6">
        <w:rPr>
          <w:rFonts w:ascii="Söhne" w:hAnsi="Söhne"/>
          <w:sz w:val="21"/>
          <w:szCs w:val="21"/>
        </w:rPr>
        <w:t>„</w:t>
      </w:r>
      <w:r w:rsidR="003336F9" w:rsidRPr="000D692A">
        <w:rPr>
          <w:rFonts w:ascii="Söhne" w:hAnsi="Söhne"/>
          <w:i/>
          <w:iCs/>
          <w:sz w:val="21"/>
          <w:szCs w:val="21"/>
        </w:rPr>
        <w:t>Bei dieser</w:t>
      </w:r>
      <w:r w:rsidR="004B29AB" w:rsidRPr="000D692A">
        <w:rPr>
          <w:rFonts w:ascii="Söhne" w:hAnsi="Söhne"/>
          <w:i/>
          <w:iCs/>
          <w:sz w:val="21"/>
          <w:szCs w:val="21"/>
        </w:rPr>
        <w:t xml:space="preserve"> </w:t>
      </w:r>
      <w:r w:rsidR="00AE09A6">
        <w:rPr>
          <w:rFonts w:ascii="Söhne" w:hAnsi="Söhne"/>
          <w:i/>
          <w:iCs/>
          <w:sz w:val="21"/>
          <w:szCs w:val="21"/>
        </w:rPr>
        <w:t xml:space="preserve">anspruchsvollen </w:t>
      </w:r>
      <w:r w:rsidR="004B29AB" w:rsidRPr="000D692A">
        <w:rPr>
          <w:rFonts w:ascii="Söhne" w:hAnsi="Söhne"/>
          <w:i/>
          <w:iCs/>
          <w:sz w:val="21"/>
          <w:szCs w:val="21"/>
        </w:rPr>
        <w:t xml:space="preserve">Arbeitshöhe </w:t>
      </w:r>
      <w:r w:rsidRPr="000D692A">
        <w:rPr>
          <w:rFonts w:ascii="Söhne" w:hAnsi="Söhne"/>
          <w:i/>
          <w:iCs/>
          <w:sz w:val="21"/>
          <w:szCs w:val="21"/>
        </w:rPr>
        <w:t>brauchen wir für die Bewehrungsarbeiten ausreichend Platz und einen sicheren Stand. Die doppelbreite Ringlock-Ausführung gibt der Mannschaft mehr Bewegungsfreiheit und schafft eine stabile Arbeitsbasis</w:t>
      </w:r>
      <w:r w:rsidRPr="00AC16B1">
        <w:rPr>
          <w:rFonts w:ascii="Söhne" w:hAnsi="Söhne"/>
          <w:sz w:val="21"/>
          <w:szCs w:val="21"/>
        </w:rPr>
        <w:t xml:space="preserve">“, sagt </w:t>
      </w:r>
      <w:r w:rsidR="0098777E" w:rsidRPr="00B83410">
        <w:rPr>
          <w:rFonts w:ascii="Söhne" w:hAnsi="Söhne"/>
          <w:b/>
          <w:bCs/>
          <w:sz w:val="21"/>
          <w:szCs w:val="21"/>
        </w:rPr>
        <w:t>Paul Schein</w:t>
      </w:r>
      <w:r w:rsidRPr="00AC16B1">
        <w:rPr>
          <w:rFonts w:ascii="Söhne" w:hAnsi="Söhne"/>
          <w:sz w:val="21"/>
          <w:szCs w:val="21"/>
        </w:rPr>
        <w:t xml:space="preserve">, Polier bei </w:t>
      </w:r>
      <w:r w:rsidR="00AC16B1" w:rsidRPr="00AC16B1">
        <w:rPr>
          <w:rFonts w:ascii="Söhne" w:hAnsi="Söhne"/>
          <w:sz w:val="21"/>
          <w:szCs w:val="21"/>
        </w:rPr>
        <w:t>Gebrüder Haider &amp; Co Hoch- u. Tiefbau GmbH</w:t>
      </w:r>
      <w:r w:rsidR="007A2408">
        <w:rPr>
          <w:rFonts w:ascii="Söhne" w:hAnsi="Söhne"/>
          <w:sz w:val="21"/>
          <w:szCs w:val="21"/>
        </w:rPr>
        <w:t xml:space="preserve"> (mit Sitz in Kapfenberg)</w:t>
      </w:r>
      <w:r w:rsidR="00AC16B1" w:rsidRPr="00AC16B1">
        <w:rPr>
          <w:rFonts w:ascii="Söhne" w:hAnsi="Söhne"/>
          <w:sz w:val="21"/>
          <w:szCs w:val="21"/>
        </w:rPr>
        <w:t>.</w:t>
      </w:r>
    </w:p>
    <w:p w14:paraId="11C781BE" w14:textId="77777777" w:rsidR="00AC16B1" w:rsidRPr="00AC16B1" w:rsidRDefault="00AC16B1" w:rsidP="005B0D16">
      <w:pPr>
        <w:jc w:val="both"/>
        <w:rPr>
          <w:rFonts w:ascii="Söhne" w:hAnsi="Söhne"/>
          <w:b/>
          <w:sz w:val="21"/>
          <w:szCs w:val="21"/>
        </w:rPr>
      </w:pPr>
    </w:p>
    <w:p w14:paraId="43125041" w14:textId="77777777" w:rsidR="007A2408" w:rsidRDefault="007A2408">
      <w:pPr>
        <w:rPr>
          <w:rFonts w:ascii="Söhne" w:hAnsi="Söhne"/>
          <w:b/>
          <w:bCs/>
          <w:sz w:val="21"/>
          <w:szCs w:val="21"/>
        </w:rPr>
      </w:pPr>
      <w:r>
        <w:rPr>
          <w:rFonts w:ascii="Söhne" w:hAnsi="Söhne"/>
          <w:b/>
          <w:bCs/>
          <w:sz w:val="21"/>
          <w:szCs w:val="21"/>
        </w:rPr>
        <w:br w:type="page"/>
      </w:r>
    </w:p>
    <w:p w14:paraId="68F7FC38" w14:textId="1E79D5F8" w:rsidR="00FA0E16" w:rsidRPr="00FA0E16" w:rsidRDefault="00FA0E16" w:rsidP="005B0D16">
      <w:pPr>
        <w:jc w:val="both"/>
        <w:rPr>
          <w:rFonts w:ascii="Söhne" w:hAnsi="Söhne"/>
          <w:b/>
          <w:bCs/>
          <w:sz w:val="21"/>
          <w:szCs w:val="21"/>
        </w:rPr>
      </w:pPr>
      <w:r w:rsidRPr="00FA0E16">
        <w:rPr>
          <w:rFonts w:ascii="Söhne" w:hAnsi="Söhne"/>
          <w:b/>
          <w:bCs/>
          <w:sz w:val="21"/>
          <w:szCs w:val="21"/>
        </w:rPr>
        <w:lastRenderedPageBreak/>
        <w:t xml:space="preserve">Mehr Speichervolumen für eine wachsende Stadt </w:t>
      </w:r>
    </w:p>
    <w:p w14:paraId="313874E2" w14:textId="77777777" w:rsidR="00FA0E16" w:rsidRDefault="009C6738" w:rsidP="005B0D16">
      <w:pPr>
        <w:jc w:val="both"/>
        <w:rPr>
          <w:rFonts w:ascii="Söhne" w:hAnsi="Söhne"/>
          <w:sz w:val="21"/>
          <w:szCs w:val="21"/>
        </w:rPr>
      </w:pPr>
      <w:r w:rsidRPr="009C6738">
        <w:rPr>
          <w:rFonts w:ascii="Söhne" w:hAnsi="Söhne"/>
          <w:sz w:val="21"/>
          <w:szCs w:val="21"/>
        </w:rPr>
        <w:t xml:space="preserve">Der Ausbau ist Teil der Strategie „Wiener Wasser 2050“, mit der Wien seine Trinkwasserinfrastruktur an </w:t>
      </w:r>
      <w:r w:rsidRPr="004F1871">
        <w:rPr>
          <w:rFonts w:ascii="Söhne" w:hAnsi="Söhne"/>
          <w:sz w:val="21"/>
          <w:szCs w:val="21"/>
        </w:rPr>
        <w:t>Bevölkerungswachstum und Klimawandel anpasst. Der bestehende Behälter besteht aus vier Wasserkammern und fasst rund 600 Millionen Liter Wasser. Bis Ende 2028 entstehen zwei neue Kammern mit insgesamt 200 Millionen Litern Speichervolumen</w:t>
      </w:r>
      <w:r w:rsidR="00FA0E16">
        <w:rPr>
          <w:rFonts w:ascii="Söhne" w:hAnsi="Söhne"/>
          <w:sz w:val="21"/>
          <w:szCs w:val="21"/>
        </w:rPr>
        <w:t>. D</w:t>
      </w:r>
      <w:r w:rsidRPr="004F1871">
        <w:rPr>
          <w:rFonts w:ascii="Söhne" w:hAnsi="Söhne"/>
          <w:sz w:val="21"/>
          <w:szCs w:val="21"/>
        </w:rPr>
        <w:t xml:space="preserve">amit erhöht sich das Gesamtvolumen zunächst auf 800 Millionen Liter. </w:t>
      </w:r>
    </w:p>
    <w:p w14:paraId="4581C9CE" w14:textId="77777777" w:rsidR="00FA0E16" w:rsidRDefault="00FA0E16" w:rsidP="005B0D16">
      <w:pPr>
        <w:jc w:val="both"/>
        <w:rPr>
          <w:rFonts w:ascii="Söhne" w:hAnsi="Söhne"/>
          <w:sz w:val="21"/>
          <w:szCs w:val="21"/>
        </w:rPr>
      </w:pPr>
    </w:p>
    <w:p w14:paraId="3A79909F" w14:textId="5DE8C2B0" w:rsidR="009C6738" w:rsidRDefault="009C6738" w:rsidP="005B0D16">
      <w:pPr>
        <w:jc w:val="both"/>
        <w:rPr>
          <w:rFonts w:ascii="Söhne" w:hAnsi="Söhne"/>
          <w:b/>
          <w:sz w:val="21"/>
          <w:szCs w:val="21"/>
        </w:rPr>
      </w:pPr>
      <w:r w:rsidRPr="004F1871">
        <w:rPr>
          <w:rFonts w:ascii="Söhne" w:hAnsi="Söhne"/>
          <w:sz w:val="21"/>
          <w:szCs w:val="21"/>
        </w:rPr>
        <w:t>Ab 2029 ist ein weiterer Ausbau um zwei zusätzliche Kammern sowie die Sanierung der bestehenden Kammern geplant. Nach Fertigstellung beträgt das Speichervolumen rund eine Milliarde Liter beziehungsweise eine Million Kubikmeter</w:t>
      </w:r>
      <w:r w:rsidR="004F1871" w:rsidRPr="004F1871">
        <w:rPr>
          <w:rFonts w:ascii="Söhne" w:hAnsi="Söhne"/>
          <w:sz w:val="21"/>
          <w:szCs w:val="21"/>
        </w:rPr>
        <w:t>. Das entspricht ungefähr der Fläche eines Fußballfeldes, das 140 Meter hoch mit Wasser gefüllt ist. In dieses Fußballfeld könnte also der gesamte Stephansdom hineingesetzt werden.</w:t>
      </w:r>
    </w:p>
    <w:p w14:paraId="7E2999AE" w14:textId="77777777" w:rsidR="009C6738" w:rsidRDefault="009C6738" w:rsidP="005B0D16">
      <w:pPr>
        <w:jc w:val="both"/>
        <w:rPr>
          <w:rFonts w:ascii="Söhne" w:hAnsi="Söhne"/>
          <w:b/>
          <w:sz w:val="21"/>
          <w:szCs w:val="21"/>
        </w:rPr>
      </w:pPr>
    </w:p>
    <w:p w14:paraId="6360D5A7" w14:textId="45453815" w:rsidR="002338B7" w:rsidRDefault="005B0D16" w:rsidP="005B0D16">
      <w:pPr>
        <w:jc w:val="both"/>
        <w:rPr>
          <w:rFonts w:ascii="Söhne" w:hAnsi="Söhne"/>
          <w:sz w:val="21"/>
          <w:szCs w:val="21"/>
        </w:rPr>
      </w:pPr>
      <w:r w:rsidRPr="005B0D16">
        <w:rPr>
          <w:rFonts w:ascii="Söhne" w:hAnsi="Söhne"/>
          <w:sz w:val="21"/>
          <w:szCs w:val="21"/>
        </w:rPr>
        <w:t>Damit wird deutlich: Was hier gebaut wird, ist mehr als ein Betonbauwerk. Der Ausbau stärkt die Versorgungssicherheit der Stadt – und zeigt, welche</w:t>
      </w:r>
      <w:r w:rsidR="00E776A3">
        <w:rPr>
          <w:rFonts w:ascii="Söhne" w:hAnsi="Söhne"/>
          <w:sz w:val="21"/>
          <w:szCs w:val="21"/>
        </w:rPr>
        <w:t xml:space="preserve">n Beitrag </w:t>
      </w:r>
      <w:r w:rsidRPr="005B0D16">
        <w:rPr>
          <w:rFonts w:ascii="Söhne" w:hAnsi="Söhne"/>
          <w:sz w:val="21"/>
          <w:szCs w:val="21"/>
        </w:rPr>
        <w:t xml:space="preserve">verlässliche Schalungs- und Gerüstlösungen </w:t>
      </w:r>
      <w:r w:rsidR="00E776A3">
        <w:rPr>
          <w:rFonts w:ascii="Söhne" w:hAnsi="Söhne"/>
          <w:sz w:val="21"/>
          <w:szCs w:val="21"/>
        </w:rPr>
        <w:t>zur sicheren Umsetzung</w:t>
      </w:r>
      <w:r w:rsidRPr="005B0D16">
        <w:rPr>
          <w:rFonts w:ascii="Söhne" w:hAnsi="Söhne"/>
          <w:sz w:val="21"/>
          <w:szCs w:val="21"/>
        </w:rPr>
        <w:t xml:space="preserve"> </w:t>
      </w:r>
      <w:r w:rsidR="00306A70">
        <w:rPr>
          <w:rFonts w:ascii="Söhne" w:hAnsi="Söhne"/>
          <w:sz w:val="21"/>
          <w:szCs w:val="21"/>
        </w:rPr>
        <w:t>essenzieller</w:t>
      </w:r>
      <w:r w:rsidRPr="005B0D16">
        <w:rPr>
          <w:rFonts w:ascii="Söhne" w:hAnsi="Söhne"/>
          <w:sz w:val="21"/>
          <w:szCs w:val="21"/>
        </w:rPr>
        <w:t xml:space="preserve"> Infrastruktur </w:t>
      </w:r>
      <w:r w:rsidR="00E776A3">
        <w:rPr>
          <w:rFonts w:ascii="Söhne" w:hAnsi="Söhne"/>
          <w:sz w:val="21"/>
          <w:szCs w:val="21"/>
        </w:rPr>
        <w:t>leisten</w:t>
      </w:r>
      <w:r w:rsidRPr="005B0D16">
        <w:rPr>
          <w:rFonts w:ascii="Söhne" w:hAnsi="Söhne"/>
          <w:sz w:val="21"/>
          <w:szCs w:val="21"/>
        </w:rPr>
        <w:t>.</w:t>
      </w:r>
    </w:p>
    <w:p w14:paraId="06CCA581" w14:textId="4780CF2D" w:rsidR="002338B7" w:rsidRDefault="00B83410" w:rsidP="005B0D16">
      <w:pPr>
        <w:jc w:val="both"/>
        <w:rPr>
          <w:rFonts w:ascii="Söhne" w:hAnsi="Söhne"/>
          <w:sz w:val="21"/>
          <w:szCs w:val="21"/>
        </w:rPr>
      </w:pPr>
      <w:r>
        <w:rPr>
          <w:rFonts w:ascii="Söhne" w:hAnsi="Söhne"/>
          <w:sz w:val="21"/>
          <w:szCs w:val="21"/>
        </w:rPr>
        <w:br/>
        <w:t>*</w:t>
      </w:r>
      <w:r>
        <w:rPr>
          <w:rFonts w:ascii="Söhne" w:hAnsi="Söhne"/>
          <w:sz w:val="21"/>
          <w:szCs w:val="21"/>
        </w:rPr>
        <w:br/>
      </w:r>
    </w:p>
    <w:p w14:paraId="71663577" w14:textId="72498170" w:rsidR="00ED4C34" w:rsidRPr="00B83410" w:rsidRDefault="002338B7" w:rsidP="005B0D16">
      <w:pPr>
        <w:jc w:val="both"/>
        <w:rPr>
          <w:rFonts w:ascii="Söhne" w:hAnsi="Söhne"/>
          <w:b/>
          <w:bCs/>
          <w:sz w:val="21"/>
          <w:szCs w:val="21"/>
        </w:rPr>
      </w:pPr>
      <w:r w:rsidRPr="003336F9">
        <w:rPr>
          <w:rFonts w:ascii="Söhne" w:hAnsi="Söhne"/>
          <w:b/>
          <w:bCs/>
          <w:sz w:val="21"/>
          <w:szCs w:val="21"/>
        </w:rPr>
        <w:t>Projektfakten:</w:t>
      </w:r>
    </w:p>
    <w:p w14:paraId="1720DD6B" w14:textId="77777777" w:rsidR="00ED4C34" w:rsidRPr="00ED4C34" w:rsidRDefault="00ED4C34" w:rsidP="00ED4C34">
      <w:pPr>
        <w:pStyle w:val="Listenabsatz"/>
        <w:numPr>
          <w:ilvl w:val="0"/>
          <w:numId w:val="17"/>
        </w:numPr>
        <w:rPr>
          <w:rFonts w:ascii="Söhne" w:hAnsi="Söhne"/>
          <w:sz w:val="21"/>
          <w:szCs w:val="21"/>
          <w:lang w:val="de-AT"/>
        </w:rPr>
      </w:pPr>
      <w:r w:rsidRPr="00ED4C34">
        <w:rPr>
          <w:rFonts w:ascii="Söhne" w:hAnsi="Söhne"/>
          <w:b/>
          <w:bCs/>
          <w:sz w:val="21"/>
          <w:szCs w:val="21"/>
          <w:lang w:val="de-AT"/>
        </w:rPr>
        <w:t>Projekt:</w:t>
      </w:r>
      <w:r w:rsidRPr="00ED4C34">
        <w:rPr>
          <w:rFonts w:ascii="Söhne" w:hAnsi="Söhne"/>
          <w:sz w:val="21"/>
          <w:szCs w:val="21"/>
          <w:lang w:val="de-AT"/>
        </w:rPr>
        <w:t xml:space="preserve"> Ausbau Trinkwasserbehälter Neusiedl am Steinfeld</w:t>
      </w:r>
    </w:p>
    <w:p w14:paraId="4483DD30" w14:textId="77777777" w:rsidR="00ED4C34" w:rsidRDefault="00ED4C34" w:rsidP="00ED4C34">
      <w:pPr>
        <w:pStyle w:val="Listenabsatz"/>
        <w:numPr>
          <w:ilvl w:val="0"/>
          <w:numId w:val="17"/>
        </w:numPr>
        <w:rPr>
          <w:rFonts w:ascii="Söhne" w:hAnsi="Söhne"/>
          <w:sz w:val="21"/>
          <w:szCs w:val="21"/>
          <w:lang w:val="de-AT"/>
        </w:rPr>
      </w:pPr>
      <w:r w:rsidRPr="00ED4C34">
        <w:rPr>
          <w:rFonts w:ascii="Söhne" w:hAnsi="Söhne"/>
          <w:b/>
          <w:bCs/>
          <w:sz w:val="21"/>
          <w:szCs w:val="21"/>
          <w:lang w:val="de-AT"/>
        </w:rPr>
        <w:t>Bauwerksart:</w:t>
      </w:r>
      <w:r w:rsidRPr="00ED4C34">
        <w:rPr>
          <w:rFonts w:ascii="Söhne" w:hAnsi="Söhne"/>
          <w:sz w:val="21"/>
          <w:szCs w:val="21"/>
          <w:lang w:val="de-AT"/>
        </w:rPr>
        <w:t xml:space="preserve"> Trinkwasserbehälter / Wasserinfrastruktur</w:t>
      </w:r>
    </w:p>
    <w:p w14:paraId="41F5B01D" w14:textId="3EC67B8F" w:rsidR="00ED4C34" w:rsidRPr="00ED4C34" w:rsidRDefault="00ED4C34" w:rsidP="00ED4C34">
      <w:pPr>
        <w:pStyle w:val="Listenabsatz"/>
        <w:numPr>
          <w:ilvl w:val="0"/>
          <w:numId w:val="17"/>
        </w:numPr>
        <w:rPr>
          <w:rFonts w:ascii="Söhne" w:hAnsi="Söhne"/>
          <w:sz w:val="21"/>
          <w:szCs w:val="21"/>
          <w:lang w:val="de-AT"/>
        </w:rPr>
      </w:pPr>
      <w:r w:rsidRPr="00ED4C34">
        <w:rPr>
          <w:rFonts w:ascii="Söhne" w:hAnsi="Söhne"/>
          <w:b/>
          <w:bCs/>
          <w:sz w:val="21"/>
          <w:szCs w:val="21"/>
          <w:lang w:val="de-AT"/>
        </w:rPr>
        <w:t>Bauherr:</w:t>
      </w:r>
      <w:r w:rsidRPr="00ED4C34">
        <w:rPr>
          <w:rFonts w:ascii="Söhne" w:hAnsi="Söhne"/>
          <w:sz w:val="21"/>
          <w:szCs w:val="21"/>
          <w:lang w:val="de-AT"/>
        </w:rPr>
        <w:t xml:space="preserve"> Stadt Wien / </w:t>
      </w:r>
      <w:r w:rsidR="004F1871">
        <w:rPr>
          <w:rFonts w:ascii="Söhne" w:hAnsi="Söhne"/>
          <w:sz w:val="21"/>
          <w:szCs w:val="21"/>
          <w:lang w:val="de-AT"/>
        </w:rPr>
        <w:t>MA 31 (</w:t>
      </w:r>
      <w:r w:rsidRPr="00ED4C34">
        <w:rPr>
          <w:rFonts w:ascii="Söhne" w:hAnsi="Söhne"/>
          <w:sz w:val="21"/>
          <w:szCs w:val="21"/>
          <w:lang w:val="de-AT"/>
        </w:rPr>
        <w:t>Wiener Wasser</w:t>
      </w:r>
      <w:r w:rsidR="004F1871">
        <w:rPr>
          <w:rFonts w:ascii="Söhne" w:hAnsi="Söhne"/>
          <w:sz w:val="21"/>
          <w:szCs w:val="21"/>
          <w:lang w:val="de-AT"/>
        </w:rPr>
        <w:t>)</w:t>
      </w:r>
    </w:p>
    <w:p w14:paraId="6A2AE21A" w14:textId="59F6B63D" w:rsidR="00ED4C34" w:rsidRDefault="00ED4C34" w:rsidP="00ED4C34">
      <w:pPr>
        <w:pStyle w:val="Listenabsatz"/>
        <w:numPr>
          <w:ilvl w:val="0"/>
          <w:numId w:val="17"/>
        </w:numPr>
        <w:rPr>
          <w:rFonts w:ascii="Söhne" w:hAnsi="Söhne"/>
          <w:sz w:val="21"/>
          <w:szCs w:val="21"/>
          <w:lang w:val="de-AT"/>
        </w:rPr>
      </w:pPr>
      <w:r w:rsidRPr="00ED4C34">
        <w:rPr>
          <w:rFonts w:ascii="Söhne" w:hAnsi="Söhne"/>
          <w:b/>
          <w:bCs/>
          <w:sz w:val="21"/>
          <w:szCs w:val="21"/>
          <w:lang w:val="de-AT"/>
        </w:rPr>
        <w:t>Ausführende Baufirma:</w:t>
      </w:r>
      <w:r w:rsidRPr="008A2661">
        <w:rPr>
          <w:rFonts w:ascii="Söhne" w:hAnsi="Söhne"/>
          <w:sz w:val="21"/>
          <w:szCs w:val="21"/>
          <w:lang w:val="de-AT"/>
        </w:rPr>
        <w:t xml:space="preserve"> </w:t>
      </w:r>
      <w:r w:rsidR="008A2661" w:rsidRPr="008A2661">
        <w:rPr>
          <w:rFonts w:ascii="Söhne" w:hAnsi="Söhne"/>
          <w:sz w:val="21"/>
          <w:szCs w:val="21"/>
          <w:lang w:val="de-DE"/>
        </w:rPr>
        <w:t>ARGE Neubau Wasserbehälter Neusiedl (Gebrüder Haider &amp; Co Hoch- u. Tiefbau GmbH</w:t>
      </w:r>
      <w:r w:rsidR="008A2661">
        <w:rPr>
          <w:rFonts w:ascii="Söhne" w:hAnsi="Söhne"/>
          <w:sz w:val="21"/>
          <w:szCs w:val="21"/>
          <w:lang w:val="de-DE"/>
        </w:rPr>
        <w:t xml:space="preserve">, </w:t>
      </w:r>
      <w:r w:rsidR="008A2661" w:rsidRPr="008A2661">
        <w:rPr>
          <w:rFonts w:ascii="Söhne" w:hAnsi="Söhne"/>
          <w:sz w:val="21"/>
          <w:szCs w:val="21"/>
          <w:lang w:val="de-DE"/>
        </w:rPr>
        <w:t>Kapfenberg und Gebrüder Haider, Bauunternehmung Gesellschaft m.b.H.</w:t>
      </w:r>
      <w:r w:rsidR="008A2661">
        <w:rPr>
          <w:rFonts w:ascii="Söhne" w:hAnsi="Söhne"/>
          <w:sz w:val="21"/>
          <w:szCs w:val="21"/>
          <w:lang w:val="de-DE"/>
        </w:rPr>
        <w:t>, Großraming</w:t>
      </w:r>
      <w:r w:rsidR="008A2661" w:rsidRPr="008A2661">
        <w:rPr>
          <w:rFonts w:ascii="Söhne" w:hAnsi="Söhne"/>
          <w:sz w:val="21"/>
          <w:szCs w:val="21"/>
          <w:lang w:val="de-DE"/>
        </w:rPr>
        <w:t>)</w:t>
      </w:r>
    </w:p>
    <w:p w14:paraId="3B1C89C2" w14:textId="48F39916" w:rsidR="00AB76DB" w:rsidRPr="00AB76DB" w:rsidRDefault="00ED4C34" w:rsidP="00AB76DB">
      <w:pPr>
        <w:pStyle w:val="Listenabsatz"/>
        <w:numPr>
          <w:ilvl w:val="0"/>
          <w:numId w:val="17"/>
        </w:numPr>
        <w:rPr>
          <w:rFonts w:ascii="Söhne" w:hAnsi="Söhne"/>
          <w:sz w:val="21"/>
          <w:szCs w:val="21"/>
          <w:lang w:val="de-AT"/>
        </w:rPr>
      </w:pPr>
      <w:r w:rsidRPr="00ED4C34">
        <w:rPr>
          <w:rFonts w:ascii="Söhne" w:hAnsi="Söhne"/>
          <w:b/>
          <w:bCs/>
          <w:sz w:val="21"/>
          <w:szCs w:val="21"/>
          <w:lang w:val="de-AT"/>
        </w:rPr>
        <w:t>Doka-Lösungen im Einsatz:</w:t>
      </w:r>
      <w:r w:rsidRPr="00ED4C34">
        <w:rPr>
          <w:rFonts w:ascii="Söhne" w:hAnsi="Söhne"/>
          <w:sz w:val="21"/>
          <w:szCs w:val="21"/>
          <w:lang w:val="de-AT"/>
        </w:rPr>
        <w:t xml:space="preserve"> </w:t>
      </w:r>
      <w:r w:rsidR="003336F9">
        <w:rPr>
          <w:rFonts w:ascii="Söhne" w:hAnsi="Söhne"/>
          <w:sz w:val="21"/>
          <w:szCs w:val="21"/>
          <w:lang w:val="de-AT"/>
        </w:rPr>
        <w:t xml:space="preserve">Wandschalung </w:t>
      </w:r>
      <w:r w:rsidRPr="00ED4C34">
        <w:rPr>
          <w:rFonts w:ascii="Söhne" w:hAnsi="Söhne"/>
          <w:sz w:val="21"/>
          <w:szCs w:val="21"/>
          <w:lang w:val="de-AT"/>
        </w:rPr>
        <w:t xml:space="preserve">Framax Xlife plus, </w:t>
      </w:r>
      <w:r w:rsidR="003336F9">
        <w:rPr>
          <w:rFonts w:ascii="Söhne" w:hAnsi="Söhne"/>
          <w:sz w:val="21"/>
          <w:szCs w:val="21"/>
          <w:lang w:val="de-AT"/>
        </w:rPr>
        <w:t xml:space="preserve">Deckenschalung </w:t>
      </w:r>
      <w:r w:rsidRPr="00ED4C34">
        <w:rPr>
          <w:rFonts w:ascii="Söhne" w:hAnsi="Söhne"/>
          <w:sz w:val="21"/>
          <w:szCs w:val="21"/>
          <w:lang w:val="de-AT"/>
        </w:rPr>
        <w:t>DokaXdek</w:t>
      </w:r>
      <w:r w:rsidR="003336F9">
        <w:rPr>
          <w:rFonts w:ascii="Söhne" w:hAnsi="Söhne"/>
          <w:sz w:val="21"/>
          <w:szCs w:val="21"/>
          <w:lang w:val="de-AT"/>
        </w:rPr>
        <w:t xml:space="preserve">, Traggerüst Staxo 100, </w:t>
      </w:r>
      <w:r w:rsidR="00CF5818">
        <w:rPr>
          <w:rFonts w:ascii="Söhne" w:hAnsi="Söhne"/>
          <w:sz w:val="21"/>
          <w:szCs w:val="21"/>
          <w:lang w:val="de-AT"/>
        </w:rPr>
        <w:t xml:space="preserve">Bühnensystem Xsafe plus, </w:t>
      </w:r>
      <w:r w:rsidR="003336F9">
        <w:rPr>
          <w:rFonts w:ascii="Söhne" w:hAnsi="Söhne"/>
          <w:sz w:val="21"/>
          <w:szCs w:val="21"/>
          <w:lang w:val="de-AT"/>
        </w:rPr>
        <w:t>Modulgerüst Ringloc</w:t>
      </w:r>
      <w:r w:rsidR="004F1871">
        <w:rPr>
          <w:rFonts w:ascii="Söhne" w:hAnsi="Söhne"/>
          <w:sz w:val="21"/>
          <w:szCs w:val="21"/>
          <w:lang w:val="de-AT"/>
        </w:rPr>
        <w:t>k u.a.</w:t>
      </w:r>
    </w:p>
    <w:p w14:paraId="7C7C4375" w14:textId="3398DBD2" w:rsidR="001F3CC8" w:rsidRDefault="00AB76DB" w:rsidP="00AB76DB">
      <w:pPr>
        <w:rPr>
          <w:rFonts w:ascii="Söhne" w:hAnsi="Söhne"/>
          <w:b/>
          <w:sz w:val="20"/>
          <w:szCs w:val="20"/>
          <w:lang w:val="de-AT"/>
        </w:rPr>
      </w:pPr>
      <w:r>
        <w:rPr>
          <w:rFonts w:ascii="Söhne" w:hAnsi="Söhne"/>
          <w:b/>
          <w:sz w:val="20"/>
          <w:szCs w:val="20"/>
          <w:lang w:val="de-AT"/>
        </w:rPr>
        <w:br/>
      </w:r>
      <w:r>
        <w:rPr>
          <w:rFonts w:ascii="Söhne" w:hAnsi="Söhne"/>
          <w:b/>
          <w:sz w:val="20"/>
          <w:szCs w:val="20"/>
          <w:lang w:val="de-AT"/>
        </w:rPr>
        <w:br/>
      </w:r>
      <w:r>
        <w:rPr>
          <w:rFonts w:ascii="Söhne" w:hAnsi="Söhne"/>
          <w:b/>
          <w:sz w:val="20"/>
          <w:szCs w:val="20"/>
          <w:lang w:val="de-AT"/>
        </w:rPr>
        <w:br/>
      </w:r>
      <w:r>
        <w:rPr>
          <w:rFonts w:ascii="Söhne" w:hAnsi="Söhne"/>
          <w:b/>
          <w:sz w:val="20"/>
          <w:szCs w:val="20"/>
          <w:lang w:val="de-AT"/>
        </w:rPr>
        <w:br/>
      </w:r>
      <w:r>
        <w:rPr>
          <w:rFonts w:ascii="Söhne" w:hAnsi="Söhne"/>
          <w:b/>
          <w:sz w:val="20"/>
          <w:szCs w:val="20"/>
          <w:lang w:val="de-AT"/>
        </w:rPr>
        <w:br/>
      </w:r>
    </w:p>
    <w:p w14:paraId="730A106F" w14:textId="77777777" w:rsidR="001F3CC8" w:rsidRDefault="001F3CC8">
      <w:pPr>
        <w:rPr>
          <w:rFonts w:ascii="Söhne" w:hAnsi="Söhne"/>
          <w:b/>
          <w:sz w:val="20"/>
          <w:szCs w:val="20"/>
          <w:lang w:val="de-AT"/>
        </w:rPr>
      </w:pPr>
      <w:r>
        <w:rPr>
          <w:rFonts w:ascii="Söhne" w:hAnsi="Söhne"/>
          <w:b/>
          <w:sz w:val="20"/>
          <w:szCs w:val="20"/>
          <w:lang w:val="de-AT"/>
        </w:rPr>
        <w:br w:type="page"/>
      </w:r>
    </w:p>
    <w:p w14:paraId="271AD541" w14:textId="7419B322" w:rsidR="006F1A23" w:rsidRPr="00AB76DB" w:rsidRDefault="006F1A23" w:rsidP="00AB76DB">
      <w:pPr>
        <w:rPr>
          <w:rFonts w:ascii="Söhne" w:hAnsi="Söhne"/>
          <w:sz w:val="21"/>
          <w:szCs w:val="21"/>
          <w:lang w:val="de-AT"/>
        </w:rPr>
      </w:pPr>
      <w:r w:rsidRPr="00AB76DB">
        <w:rPr>
          <w:rFonts w:ascii="Söhne" w:hAnsi="Söhne"/>
          <w:b/>
          <w:sz w:val="20"/>
          <w:szCs w:val="20"/>
          <w:lang w:val="de-AT"/>
        </w:rPr>
        <w:lastRenderedPageBreak/>
        <w:t>Bilder</w:t>
      </w:r>
      <w:r w:rsidRPr="00AB76DB">
        <w:rPr>
          <w:rFonts w:ascii="Söhne" w:hAnsi="Söhne"/>
          <w:b/>
          <w:sz w:val="20"/>
          <w:szCs w:val="20"/>
          <w:lang w:val="de-AT"/>
        </w:rPr>
        <w:br/>
      </w:r>
      <w:r w:rsidRPr="00AB76DB">
        <w:rPr>
          <w:rFonts w:ascii="Söhne" w:hAnsi="Söhne"/>
          <w:bCs/>
          <w:sz w:val="20"/>
          <w:szCs w:val="20"/>
          <w:lang w:val="de-AT"/>
        </w:rPr>
        <w:t>Bitte um Copyright-Angabe bei Verwendung.</w:t>
      </w:r>
      <w:r w:rsidR="00BC437E">
        <w:rPr>
          <w:rFonts w:ascii="Söhne" w:hAnsi="Söhne"/>
          <w:bCs/>
          <w:sz w:val="20"/>
          <w:szCs w:val="20"/>
          <w:lang w:val="de-AT"/>
        </w:rPr>
        <w:t xml:space="preserve"> © Doka</w:t>
      </w:r>
    </w:p>
    <w:p w14:paraId="20B2B6A0" w14:textId="2C76BF02" w:rsidR="006F1A23" w:rsidRDefault="006F1A23">
      <w:pPr>
        <w:rPr>
          <w:rFonts w:ascii="Söhne" w:hAnsi="Söhne"/>
          <w:b/>
          <w:sz w:val="20"/>
          <w:szCs w:val="20"/>
          <w:lang w:val="de-AT"/>
        </w:rPr>
      </w:pPr>
    </w:p>
    <w:p w14:paraId="6E8C2B13" w14:textId="628A8059" w:rsidR="006962F1" w:rsidRDefault="00447677">
      <w:pPr>
        <w:rPr>
          <w:rFonts w:ascii="Söhne" w:hAnsi="Söhne"/>
          <w:b/>
          <w:sz w:val="20"/>
          <w:szCs w:val="20"/>
          <w:lang w:val="de-AT"/>
        </w:rPr>
      </w:pPr>
      <w:r w:rsidRPr="00447677">
        <w:rPr>
          <w:rFonts w:ascii="Söhne" w:hAnsi="Söhne"/>
          <w:b/>
          <w:noProof/>
          <w:sz w:val="20"/>
          <w:szCs w:val="20"/>
          <w:lang w:val="de-AT"/>
        </w:rPr>
        <w:drawing>
          <wp:anchor distT="0" distB="0" distL="114300" distR="114300" simplePos="0" relativeHeight="251660288" behindDoc="1" locked="0" layoutInCell="1" allowOverlap="1" wp14:anchorId="20527EE9" wp14:editId="773ABCB3">
            <wp:simplePos x="0" y="0"/>
            <wp:positionH relativeFrom="column">
              <wp:posOffset>4445</wp:posOffset>
            </wp:positionH>
            <wp:positionV relativeFrom="paragraph">
              <wp:posOffset>8890</wp:posOffset>
            </wp:positionV>
            <wp:extent cx="2880000" cy="2145600"/>
            <wp:effectExtent l="0" t="0" r="0" b="0"/>
            <wp:wrapTight wrapText="bothSides">
              <wp:wrapPolygon edited="0">
                <wp:start x="0" y="0"/>
                <wp:lineTo x="0" y="21485"/>
                <wp:lineTo x="21433" y="21485"/>
                <wp:lineTo x="21433" y="0"/>
                <wp:lineTo x="0" y="0"/>
              </wp:wrapPolygon>
            </wp:wrapTight>
            <wp:docPr id="10155842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58420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0000" cy="2145600"/>
                    </a:xfrm>
                    <a:prstGeom prst="rect">
                      <a:avLst/>
                    </a:prstGeom>
                  </pic:spPr>
                </pic:pic>
              </a:graphicData>
            </a:graphic>
            <wp14:sizeRelH relativeFrom="margin">
              <wp14:pctWidth>0</wp14:pctWidth>
            </wp14:sizeRelH>
            <wp14:sizeRelV relativeFrom="margin">
              <wp14:pctHeight>0</wp14:pctHeight>
            </wp14:sizeRelV>
          </wp:anchor>
        </w:drawing>
      </w:r>
    </w:p>
    <w:p w14:paraId="71A1CEB7" w14:textId="77777777" w:rsidR="006962F1" w:rsidRDefault="006962F1">
      <w:pPr>
        <w:rPr>
          <w:rFonts w:ascii="Söhne" w:hAnsi="Söhne"/>
          <w:b/>
          <w:sz w:val="20"/>
          <w:szCs w:val="20"/>
          <w:lang w:val="de-AT"/>
        </w:rPr>
      </w:pPr>
    </w:p>
    <w:p w14:paraId="57B168BD" w14:textId="5BBA638C" w:rsidR="006962F1" w:rsidRDefault="006962F1">
      <w:pPr>
        <w:rPr>
          <w:rFonts w:ascii="Söhne" w:hAnsi="Söhne"/>
          <w:b/>
          <w:sz w:val="20"/>
          <w:szCs w:val="20"/>
          <w:lang w:val="de-AT"/>
        </w:rPr>
      </w:pPr>
    </w:p>
    <w:p w14:paraId="1994DA55" w14:textId="77777777" w:rsidR="00866E91" w:rsidRPr="00866E91" w:rsidRDefault="00EB4C17">
      <w:pPr>
        <w:rPr>
          <w:rFonts w:ascii="Söhne" w:hAnsi="Söhne"/>
          <w:bCs/>
          <w:sz w:val="20"/>
          <w:szCs w:val="20"/>
        </w:rPr>
      </w:pPr>
      <w:r w:rsidRPr="00866E91">
        <w:rPr>
          <w:rFonts w:ascii="Söhne" w:hAnsi="Söhne"/>
          <w:bCs/>
          <w:sz w:val="20"/>
          <w:szCs w:val="20"/>
        </w:rPr>
        <w:t>Der Ausbau des Trinkwasserbehälters Neusiedl am Steinfeld zählt zu den zentralen Infrastrukturprojekten für die künftige Wasserversorgung Wiens.</w:t>
      </w:r>
    </w:p>
    <w:p w14:paraId="5E6F84B3" w14:textId="77777777" w:rsidR="00866E91" w:rsidRPr="00866E91" w:rsidRDefault="00866E91">
      <w:pPr>
        <w:rPr>
          <w:rFonts w:ascii="Söhne" w:hAnsi="Söhne"/>
          <w:bCs/>
          <w:sz w:val="20"/>
          <w:szCs w:val="20"/>
        </w:rPr>
      </w:pPr>
    </w:p>
    <w:p w14:paraId="52953125" w14:textId="77777777" w:rsidR="00866E91" w:rsidRPr="00866E91" w:rsidRDefault="00866E91">
      <w:pPr>
        <w:rPr>
          <w:rFonts w:ascii="Söhne" w:hAnsi="Söhne"/>
          <w:bCs/>
          <w:sz w:val="20"/>
          <w:szCs w:val="20"/>
        </w:rPr>
      </w:pPr>
    </w:p>
    <w:p w14:paraId="3B1417CA" w14:textId="77777777" w:rsidR="00866E91" w:rsidRPr="00866E91" w:rsidRDefault="00866E91">
      <w:pPr>
        <w:rPr>
          <w:rFonts w:ascii="Söhne" w:hAnsi="Söhne"/>
          <w:bCs/>
          <w:sz w:val="20"/>
          <w:szCs w:val="20"/>
        </w:rPr>
      </w:pPr>
    </w:p>
    <w:p w14:paraId="3FA4FF31" w14:textId="77777777" w:rsidR="00866E91" w:rsidRPr="00866E91" w:rsidRDefault="00866E91">
      <w:pPr>
        <w:rPr>
          <w:rFonts w:ascii="Söhne" w:hAnsi="Söhne"/>
          <w:bCs/>
          <w:sz w:val="20"/>
          <w:szCs w:val="20"/>
        </w:rPr>
      </w:pPr>
    </w:p>
    <w:p w14:paraId="7A4B6C5A" w14:textId="77777777" w:rsidR="00866E91" w:rsidRPr="00866E91" w:rsidRDefault="00866E91">
      <w:pPr>
        <w:rPr>
          <w:rFonts w:ascii="Söhne" w:hAnsi="Söhne"/>
          <w:bCs/>
          <w:sz w:val="20"/>
          <w:szCs w:val="20"/>
        </w:rPr>
      </w:pPr>
    </w:p>
    <w:p w14:paraId="786262A3" w14:textId="77777777" w:rsidR="00AB76DB" w:rsidRDefault="00AB76DB">
      <w:pPr>
        <w:rPr>
          <w:rFonts w:ascii="Söhne" w:hAnsi="Söhne"/>
          <w:bCs/>
          <w:sz w:val="20"/>
          <w:szCs w:val="20"/>
        </w:rPr>
      </w:pPr>
    </w:p>
    <w:p w14:paraId="48350B61" w14:textId="77777777" w:rsidR="00AB76DB" w:rsidRDefault="00AB76DB">
      <w:pPr>
        <w:rPr>
          <w:rFonts w:ascii="Söhne" w:hAnsi="Söhne"/>
          <w:bCs/>
          <w:sz w:val="20"/>
          <w:szCs w:val="20"/>
        </w:rPr>
      </w:pPr>
    </w:p>
    <w:p w14:paraId="1792C73F" w14:textId="6E21BA79" w:rsidR="00AB76DB" w:rsidRDefault="00AB76DB">
      <w:pPr>
        <w:rPr>
          <w:rFonts w:ascii="Söhne" w:hAnsi="Söhne"/>
          <w:bCs/>
          <w:sz w:val="20"/>
          <w:szCs w:val="20"/>
        </w:rPr>
      </w:pPr>
      <w:r w:rsidRPr="00866E91">
        <w:rPr>
          <w:rFonts w:ascii="Söhne" w:hAnsi="Söhne"/>
          <w:bCs/>
          <w:noProof/>
          <w:sz w:val="20"/>
          <w:szCs w:val="20"/>
          <w:lang w:val="de-AT"/>
        </w:rPr>
        <w:drawing>
          <wp:anchor distT="0" distB="0" distL="114300" distR="114300" simplePos="0" relativeHeight="251657216" behindDoc="1" locked="0" layoutInCell="1" allowOverlap="1" wp14:anchorId="14A19ED1" wp14:editId="275AF399">
            <wp:simplePos x="0" y="0"/>
            <wp:positionH relativeFrom="column">
              <wp:posOffset>4445</wp:posOffset>
            </wp:positionH>
            <wp:positionV relativeFrom="paragraph">
              <wp:posOffset>2540</wp:posOffset>
            </wp:positionV>
            <wp:extent cx="2880000" cy="2163600"/>
            <wp:effectExtent l="0" t="0" r="0" b="0"/>
            <wp:wrapTight wrapText="bothSides">
              <wp:wrapPolygon edited="0">
                <wp:start x="0" y="0"/>
                <wp:lineTo x="0" y="21492"/>
                <wp:lineTo x="21433" y="21492"/>
                <wp:lineTo x="21433" y="0"/>
                <wp:lineTo x="0" y="0"/>
              </wp:wrapPolygon>
            </wp:wrapTight>
            <wp:docPr id="13655042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504206"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80000" cy="2163600"/>
                    </a:xfrm>
                    <a:prstGeom prst="rect">
                      <a:avLst/>
                    </a:prstGeom>
                  </pic:spPr>
                </pic:pic>
              </a:graphicData>
            </a:graphic>
            <wp14:sizeRelH relativeFrom="margin">
              <wp14:pctWidth>0</wp14:pctWidth>
            </wp14:sizeRelH>
            <wp14:sizeRelV relativeFrom="margin">
              <wp14:pctHeight>0</wp14:pctHeight>
            </wp14:sizeRelV>
          </wp:anchor>
        </w:drawing>
      </w:r>
    </w:p>
    <w:p w14:paraId="159B3DF5" w14:textId="1476293D" w:rsidR="00AB76DB" w:rsidRDefault="00AB76DB">
      <w:pPr>
        <w:rPr>
          <w:rFonts w:ascii="Söhne" w:hAnsi="Söhne"/>
          <w:bCs/>
          <w:sz w:val="20"/>
          <w:szCs w:val="20"/>
        </w:rPr>
      </w:pPr>
    </w:p>
    <w:p w14:paraId="4671505E" w14:textId="6E4AB934" w:rsidR="00866E91" w:rsidRPr="00866E91" w:rsidRDefault="006347D4">
      <w:pPr>
        <w:rPr>
          <w:rFonts w:ascii="Söhne" w:hAnsi="Söhne"/>
          <w:bCs/>
          <w:sz w:val="20"/>
          <w:szCs w:val="20"/>
        </w:rPr>
      </w:pPr>
      <w:r>
        <w:rPr>
          <w:rFonts w:ascii="Söhne" w:hAnsi="Söhne"/>
          <w:bCs/>
          <w:sz w:val="20"/>
          <w:szCs w:val="20"/>
        </w:rPr>
        <w:t>Mehr als</w:t>
      </w:r>
      <w:r w:rsidR="00866E91" w:rsidRPr="00866E91">
        <w:rPr>
          <w:rFonts w:ascii="Söhne" w:hAnsi="Söhne"/>
          <w:bCs/>
          <w:sz w:val="20"/>
          <w:szCs w:val="20"/>
        </w:rPr>
        <w:t xml:space="preserve"> 100 </w:t>
      </w:r>
      <w:r w:rsidR="00F61F5C">
        <w:rPr>
          <w:rFonts w:ascii="Söhne" w:hAnsi="Söhne"/>
          <w:bCs/>
          <w:sz w:val="20"/>
          <w:szCs w:val="20"/>
        </w:rPr>
        <w:t>Säulen</w:t>
      </w:r>
      <w:r w:rsidR="00866E91" w:rsidRPr="00866E91">
        <w:rPr>
          <w:rFonts w:ascii="Söhne" w:hAnsi="Söhne"/>
          <w:bCs/>
          <w:sz w:val="20"/>
          <w:szCs w:val="20"/>
        </w:rPr>
        <w:t xml:space="preserve"> prägen die </w:t>
      </w:r>
      <w:r w:rsidR="00F61F5C">
        <w:rPr>
          <w:rFonts w:ascii="Söhne" w:hAnsi="Söhne"/>
          <w:bCs/>
          <w:sz w:val="20"/>
          <w:szCs w:val="20"/>
        </w:rPr>
        <w:t xml:space="preserve">Struktur der </w:t>
      </w:r>
      <w:r w:rsidR="00866E91" w:rsidRPr="00866E91">
        <w:rPr>
          <w:rFonts w:ascii="Söhne" w:hAnsi="Söhne"/>
          <w:bCs/>
          <w:sz w:val="20"/>
          <w:szCs w:val="20"/>
        </w:rPr>
        <w:t>neuen Wasserkammern und stellen hohe Anforderungen an Schalung, Unterstellung und Passbereiche.</w:t>
      </w:r>
    </w:p>
    <w:p w14:paraId="1C82C74E" w14:textId="389D2E9C" w:rsidR="00866E91" w:rsidRPr="00866E91" w:rsidRDefault="00866E91">
      <w:pPr>
        <w:rPr>
          <w:rFonts w:ascii="Söhne" w:hAnsi="Söhne"/>
          <w:bCs/>
          <w:sz w:val="20"/>
          <w:szCs w:val="20"/>
        </w:rPr>
      </w:pPr>
    </w:p>
    <w:p w14:paraId="7E134809" w14:textId="77777777" w:rsidR="00866E91" w:rsidRPr="00866E91" w:rsidRDefault="00866E91">
      <w:pPr>
        <w:rPr>
          <w:rFonts w:ascii="Söhne" w:hAnsi="Söhne"/>
          <w:bCs/>
          <w:sz w:val="20"/>
          <w:szCs w:val="20"/>
        </w:rPr>
      </w:pPr>
    </w:p>
    <w:p w14:paraId="49FE06FD" w14:textId="77777777" w:rsidR="00866E91" w:rsidRPr="00866E91" w:rsidRDefault="00866E91">
      <w:pPr>
        <w:rPr>
          <w:rFonts w:ascii="Söhne" w:hAnsi="Söhne"/>
          <w:bCs/>
          <w:sz w:val="20"/>
          <w:szCs w:val="20"/>
        </w:rPr>
      </w:pPr>
    </w:p>
    <w:p w14:paraId="214AD17C" w14:textId="77777777" w:rsidR="00866E91" w:rsidRPr="00866E91" w:rsidRDefault="00866E91">
      <w:pPr>
        <w:rPr>
          <w:rFonts w:ascii="Söhne" w:hAnsi="Söhne"/>
          <w:bCs/>
          <w:sz w:val="20"/>
          <w:szCs w:val="20"/>
        </w:rPr>
      </w:pPr>
    </w:p>
    <w:p w14:paraId="6E0A4FDE" w14:textId="77777777" w:rsidR="00866E91" w:rsidRPr="00866E91" w:rsidRDefault="00866E91">
      <w:pPr>
        <w:rPr>
          <w:rFonts w:ascii="Söhne" w:hAnsi="Söhne"/>
          <w:bCs/>
          <w:sz w:val="20"/>
          <w:szCs w:val="20"/>
        </w:rPr>
      </w:pPr>
    </w:p>
    <w:p w14:paraId="4BF25E5B" w14:textId="77777777" w:rsidR="00866E91" w:rsidRPr="00866E91" w:rsidRDefault="00866E91">
      <w:pPr>
        <w:rPr>
          <w:rFonts w:ascii="Söhne" w:hAnsi="Söhne"/>
          <w:bCs/>
          <w:sz w:val="20"/>
          <w:szCs w:val="20"/>
        </w:rPr>
      </w:pPr>
    </w:p>
    <w:p w14:paraId="12B1DCB5" w14:textId="77777777" w:rsidR="00866E91" w:rsidRPr="00866E91" w:rsidRDefault="00866E91">
      <w:pPr>
        <w:rPr>
          <w:rFonts w:ascii="Söhne" w:hAnsi="Söhne"/>
          <w:bCs/>
          <w:sz w:val="20"/>
          <w:szCs w:val="20"/>
        </w:rPr>
      </w:pPr>
    </w:p>
    <w:p w14:paraId="03CE6227" w14:textId="77777777" w:rsidR="00866E91" w:rsidRPr="00866E91" w:rsidRDefault="00866E91">
      <w:pPr>
        <w:rPr>
          <w:rFonts w:ascii="Söhne" w:hAnsi="Söhne"/>
          <w:bCs/>
          <w:sz w:val="20"/>
          <w:szCs w:val="20"/>
        </w:rPr>
      </w:pPr>
    </w:p>
    <w:p w14:paraId="29482F5E" w14:textId="49AB0D08" w:rsidR="00866E91" w:rsidRPr="00866E91" w:rsidRDefault="00866E91">
      <w:pPr>
        <w:rPr>
          <w:rFonts w:ascii="Söhne" w:hAnsi="Söhne"/>
          <w:bCs/>
          <w:sz w:val="20"/>
          <w:szCs w:val="20"/>
        </w:rPr>
      </w:pPr>
    </w:p>
    <w:p w14:paraId="3654726C" w14:textId="3289F39B" w:rsidR="00866E91" w:rsidRPr="00866E91" w:rsidRDefault="00D3599A">
      <w:pPr>
        <w:rPr>
          <w:rFonts w:ascii="Söhne" w:hAnsi="Söhne"/>
          <w:bCs/>
          <w:sz w:val="20"/>
          <w:szCs w:val="20"/>
        </w:rPr>
      </w:pPr>
      <w:r w:rsidRPr="00D3599A">
        <w:rPr>
          <w:rFonts w:ascii="Söhne" w:hAnsi="Söhne"/>
          <w:bCs/>
          <w:noProof/>
          <w:sz w:val="20"/>
          <w:szCs w:val="20"/>
        </w:rPr>
        <w:drawing>
          <wp:anchor distT="0" distB="0" distL="114300" distR="114300" simplePos="0" relativeHeight="251661312" behindDoc="1" locked="0" layoutInCell="1" allowOverlap="1" wp14:anchorId="71535659" wp14:editId="6D9D5109">
            <wp:simplePos x="0" y="0"/>
            <wp:positionH relativeFrom="column">
              <wp:posOffset>4445</wp:posOffset>
            </wp:positionH>
            <wp:positionV relativeFrom="paragraph">
              <wp:posOffset>2540</wp:posOffset>
            </wp:positionV>
            <wp:extent cx="2880000" cy="1846800"/>
            <wp:effectExtent l="0" t="0" r="0" b="0"/>
            <wp:wrapTight wrapText="bothSides">
              <wp:wrapPolygon edited="0">
                <wp:start x="0" y="0"/>
                <wp:lineTo x="0" y="21392"/>
                <wp:lineTo x="21433" y="21392"/>
                <wp:lineTo x="21433" y="0"/>
                <wp:lineTo x="0" y="0"/>
              </wp:wrapPolygon>
            </wp:wrapTight>
            <wp:docPr id="7927549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754992"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80000" cy="1846800"/>
                    </a:xfrm>
                    <a:prstGeom prst="rect">
                      <a:avLst/>
                    </a:prstGeom>
                  </pic:spPr>
                </pic:pic>
              </a:graphicData>
            </a:graphic>
            <wp14:sizeRelH relativeFrom="margin">
              <wp14:pctWidth>0</wp14:pctWidth>
            </wp14:sizeRelH>
            <wp14:sizeRelV relativeFrom="margin">
              <wp14:pctHeight>0</wp14:pctHeight>
            </wp14:sizeRelV>
          </wp:anchor>
        </w:drawing>
      </w:r>
    </w:p>
    <w:p w14:paraId="52161553" w14:textId="77777777" w:rsidR="00866E91" w:rsidRPr="00866E91" w:rsidRDefault="00866E91">
      <w:pPr>
        <w:rPr>
          <w:rFonts w:ascii="Söhne" w:hAnsi="Söhne"/>
          <w:bCs/>
          <w:sz w:val="20"/>
          <w:szCs w:val="20"/>
        </w:rPr>
      </w:pPr>
    </w:p>
    <w:p w14:paraId="387189F2" w14:textId="10C195D2" w:rsidR="006F1A23" w:rsidRDefault="0068420F">
      <w:pPr>
        <w:rPr>
          <w:rFonts w:ascii="Söhne" w:hAnsi="Söhne"/>
          <w:b/>
          <w:sz w:val="20"/>
          <w:szCs w:val="20"/>
          <w:lang w:val="de-AT"/>
        </w:rPr>
      </w:pPr>
      <w:r w:rsidRPr="0068420F">
        <w:rPr>
          <w:rFonts w:ascii="Söhne" w:hAnsi="Söhne"/>
          <w:bCs/>
          <w:sz w:val="20"/>
          <w:szCs w:val="20"/>
        </w:rPr>
        <w:t xml:space="preserve">Das </w:t>
      </w:r>
      <w:r w:rsidR="00D3599A">
        <w:rPr>
          <w:rFonts w:ascii="Söhne" w:hAnsi="Söhne"/>
          <w:bCs/>
          <w:sz w:val="20"/>
          <w:szCs w:val="20"/>
        </w:rPr>
        <w:t>„</w:t>
      </w:r>
      <w:r w:rsidRPr="0068420F">
        <w:rPr>
          <w:rFonts w:ascii="Söhne" w:hAnsi="Söhne"/>
          <w:bCs/>
          <w:sz w:val="20"/>
          <w:szCs w:val="20"/>
        </w:rPr>
        <w:t>Dream-Team</w:t>
      </w:r>
      <w:r w:rsidR="00D3599A">
        <w:rPr>
          <w:rFonts w:ascii="Söhne" w:hAnsi="Söhne"/>
          <w:bCs/>
          <w:sz w:val="20"/>
          <w:szCs w:val="20"/>
        </w:rPr>
        <w:t>“</w:t>
      </w:r>
      <w:r w:rsidRPr="0068420F">
        <w:rPr>
          <w:rFonts w:ascii="Söhne" w:hAnsi="Söhne"/>
          <w:bCs/>
          <w:sz w:val="20"/>
          <w:szCs w:val="20"/>
        </w:rPr>
        <w:t xml:space="preserve"> für maximale Sicherheit bei hohen Wänden: Rahmenschalung Framax Xlife plus &amp; Bühnensystem Xsafe plus.</w:t>
      </w:r>
      <w:r w:rsidR="006F1A23">
        <w:rPr>
          <w:rFonts w:ascii="Söhne" w:hAnsi="Söhne"/>
          <w:b/>
          <w:sz w:val="20"/>
          <w:szCs w:val="20"/>
          <w:lang w:val="de-AT"/>
        </w:rPr>
        <w:br w:type="page"/>
      </w:r>
    </w:p>
    <w:p w14:paraId="745C9408" w14:textId="4B73E6FE" w:rsidR="00622F01" w:rsidRPr="00704252" w:rsidRDefault="00622F01" w:rsidP="00622F01">
      <w:pPr>
        <w:rPr>
          <w:rFonts w:ascii="Söhne" w:hAnsi="Söhne"/>
          <w:sz w:val="21"/>
          <w:szCs w:val="21"/>
        </w:rPr>
      </w:pPr>
      <w:r w:rsidRPr="0030062C">
        <w:rPr>
          <w:rFonts w:ascii="Söhne" w:hAnsi="Söhne"/>
          <w:b/>
          <w:sz w:val="20"/>
          <w:szCs w:val="20"/>
          <w:lang w:val="de-AT"/>
        </w:rPr>
        <w:lastRenderedPageBreak/>
        <w:t>Über Doka:</w:t>
      </w:r>
    </w:p>
    <w:p w14:paraId="1EA7F922" w14:textId="0110A9F6" w:rsidR="00622F01" w:rsidRPr="0030062C" w:rsidRDefault="00622F01" w:rsidP="00622F01">
      <w:pPr>
        <w:jc w:val="both"/>
        <w:rPr>
          <w:rFonts w:ascii="Söhne" w:hAnsi="Söhne" w:cs="Arial"/>
          <w:b/>
          <w:sz w:val="20"/>
          <w:lang w:val="de-AT"/>
        </w:rPr>
      </w:pPr>
      <w:r w:rsidRPr="0030062C">
        <w:rPr>
          <w:rFonts w:ascii="Söhne" w:hAnsi="Söhne" w:cs="Arial"/>
          <w:sz w:val="20"/>
          <w:szCs w:val="20"/>
          <w:lang w:val="de-AT"/>
        </w:rPr>
        <w:t>Doka zählt zu den weltweit führenden Unternehmen für innovative Schalungen, Lösungen und Dienstleistungen in allen Bereichen des Baus. Zudem ist das Unternehmen globaler Anbieter von durchdachten Gerüstlösungen für unterschiedlichste Anwendungen. Mit mehr als 1</w:t>
      </w:r>
      <w:r>
        <w:rPr>
          <w:rFonts w:ascii="Söhne" w:hAnsi="Söhne" w:cs="Arial"/>
          <w:sz w:val="20"/>
          <w:szCs w:val="20"/>
          <w:lang w:val="de-AT"/>
        </w:rPr>
        <w:t>6</w:t>
      </w:r>
      <w:r w:rsidRPr="0030062C">
        <w:rPr>
          <w:rFonts w:ascii="Söhne" w:hAnsi="Söhne" w:cs="Arial"/>
          <w:sz w:val="20"/>
          <w:szCs w:val="20"/>
          <w:lang w:val="de-AT"/>
        </w:rPr>
        <w:t xml:space="preserve">0 Vertriebs- und Logistikstandorten in </w:t>
      </w:r>
      <w:r>
        <w:rPr>
          <w:rFonts w:ascii="Söhne" w:hAnsi="Söhne" w:cs="Arial"/>
          <w:sz w:val="20"/>
          <w:szCs w:val="20"/>
          <w:lang w:val="de-AT"/>
        </w:rPr>
        <w:t>mehr als 50</w:t>
      </w:r>
      <w:r w:rsidRPr="0030062C">
        <w:rPr>
          <w:rFonts w:ascii="Söhne" w:hAnsi="Söhne" w:cs="Arial"/>
          <w:sz w:val="20"/>
          <w:szCs w:val="20"/>
          <w:lang w:val="de-AT"/>
        </w:rPr>
        <w:t xml:space="preserve"> Ländern verfügt Doka über ein leistungsstarkes Vertriebsnetz für die Beratung, Betreuung und den technischen Support vor Ort sowie die rasche Bereitstellung von Material – unabhängig von Größe und Komplexität der Bauvorhaben. Doka beschäftigt weltweit </w:t>
      </w:r>
      <w:r>
        <w:rPr>
          <w:rFonts w:ascii="Söhne" w:hAnsi="Söhne" w:cs="Arial"/>
          <w:sz w:val="20"/>
          <w:szCs w:val="20"/>
          <w:lang w:val="de-AT"/>
        </w:rPr>
        <w:t>mehr als 8</w:t>
      </w:r>
      <w:r w:rsidRPr="0030062C">
        <w:rPr>
          <w:rFonts w:ascii="Söhne" w:hAnsi="Söhne" w:cs="Arial"/>
          <w:sz w:val="20"/>
          <w:szCs w:val="20"/>
          <w:lang w:val="de-AT"/>
        </w:rPr>
        <w:t xml:space="preserve">.000 Mitarbeiterinnen und Mitarbeiter und ist ein Unternehmen der Umdasch Group, die seit mehr als 150 Jahren </w:t>
      </w:r>
      <w:r w:rsidRPr="0030062C">
        <w:rPr>
          <w:rStyle w:val="mandatory"/>
          <w:rFonts w:ascii="Söhne" w:hAnsi="Söhne" w:cs="Arial"/>
          <w:sz w:val="20"/>
          <w:szCs w:val="20"/>
          <w:shd w:val="clear" w:color="auto" w:fill="FFFFFF"/>
        </w:rPr>
        <w:t>für Verlässlichkeit, Erfahrung und echte Handschlagqualität steht.</w:t>
      </w:r>
    </w:p>
    <w:p w14:paraId="2D0D5B81" w14:textId="77777777" w:rsidR="00622F01" w:rsidRPr="0030062C" w:rsidRDefault="00622F01" w:rsidP="00622F01">
      <w:pPr>
        <w:jc w:val="both"/>
        <w:rPr>
          <w:rFonts w:ascii="Söhne" w:hAnsi="Söhne" w:cs="Arial"/>
          <w:b/>
          <w:sz w:val="20"/>
          <w:lang w:val="de-AT"/>
        </w:rPr>
      </w:pPr>
    </w:p>
    <w:p w14:paraId="747C28A5" w14:textId="77777777" w:rsidR="00622F01" w:rsidRPr="0030062C" w:rsidRDefault="00622F01" w:rsidP="00622F01">
      <w:pPr>
        <w:rPr>
          <w:rFonts w:ascii="Söhne" w:hAnsi="Söhne" w:cs="Arial"/>
          <w:b/>
          <w:sz w:val="20"/>
          <w:lang w:val="de-AT"/>
        </w:rPr>
      </w:pPr>
      <w:r w:rsidRPr="0030062C">
        <w:rPr>
          <w:rFonts w:ascii="Söhne" w:hAnsi="Söhne" w:cs="Arial"/>
          <w:b/>
          <w:sz w:val="20"/>
          <w:lang w:val="de-AT"/>
        </w:rPr>
        <w:br/>
      </w:r>
    </w:p>
    <w:p w14:paraId="5A303867" w14:textId="77777777" w:rsidR="00622F01" w:rsidRPr="0030062C" w:rsidRDefault="00622F01" w:rsidP="00622F01">
      <w:pPr>
        <w:jc w:val="both"/>
        <w:rPr>
          <w:rFonts w:ascii="Söhne" w:hAnsi="Söhne" w:cs="Arial"/>
          <w:sz w:val="20"/>
          <w:szCs w:val="20"/>
          <w:shd w:val="clear" w:color="auto" w:fill="FFFFFF"/>
          <w:lang w:val="de-AT"/>
        </w:rPr>
      </w:pPr>
      <w:r w:rsidRPr="0030062C">
        <w:rPr>
          <w:rFonts w:ascii="Söhne" w:hAnsi="Söhne"/>
          <w:b/>
          <w:sz w:val="20"/>
          <w:szCs w:val="20"/>
          <w:lang w:val="de-AT"/>
        </w:rPr>
        <w:t>Pressekontakt</w:t>
      </w:r>
    </w:p>
    <w:p w14:paraId="06F0A801" w14:textId="77777777" w:rsidR="00622F01" w:rsidRPr="0030062C" w:rsidRDefault="00622F01" w:rsidP="00622F01">
      <w:pPr>
        <w:rPr>
          <w:rFonts w:ascii="Söhne" w:hAnsi="Söhne" w:cs="Arial"/>
          <w:b/>
          <w:sz w:val="20"/>
          <w:szCs w:val="20"/>
          <w:lang w:val="de-AT"/>
        </w:rPr>
      </w:pPr>
      <w:r w:rsidRPr="0030062C">
        <w:rPr>
          <w:rFonts w:ascii="Söhne" w:hAnsi="Söhne" w:cs="Arial"/>
          <w:b/>
          <w:sz w:val="20"/>
          <w:szCs w:val="20"/>
          <w:lang w:val="de-AT"/>
        </w:rPr>
        <w:t>Doka GmbH</w:t>
      </w:r>
    </w:p>
    <w:p w14:paraId="5969E702" w14:textId="77777777" w:rsidR="00622F01" w:rsidRPr="0030062C" w:rsidRDefault="00622F01" w:rsidP="00622F01">
      <w:pPr>
        <w:rPr>
          <w:rFonts w:ascii="Söhne" w:hAnsi="Söhne" w:cs="Arial"/>
          <w:bCs/>
          <w:sz w:val="20"/>
          <w:szCs w:val="20"/>
          <w:lang w:val="de-AT"/>
        </w:rPr>
      </w:pPr>
      <w:r w:rsidRPr="0030062C">
        <w:rPr>
          <w:rFonts w:ascii="Söhne" w:hAnsi="Söhne" w:cs="Arial"/>
          <w:bCs/>
          <w:sz w:val="20"/>
          <w:szCs w:val="20"/>
          <w:lang w:val="de-AT"/>
        </w:rPr>
        <w:t>Clemens Oelmann</w:t>
      </w:r>
      <w:r w:rsidRPr="0030062C">
        <w:rPr>
          <w:rFonts w:ascii="Söhne" w:hAnsi="Söhne" w:cs="Arial"/>
          <w:bCs/>
          <w:sz w:val="20"/>
          <w:szCs w:val="20"/>
          <w:lang w:val="de-AT"/>
        </w:rPr>
        <w:br/>
        <w:t>Externe Kommunikation</w:t>
      </w:r>
      <w:r w:rsidRPr="0030062C">
        <w:rPr>
          <w:rFonts w:ascii="Söhne" w:hAnsi="Söhne" w:cs="Arial"/>
          <w:bCs/>
          <w:sz w:val="20"/>
          <w:szCs w:val="20"/>
          <w:lang w:val="de-AT"/>
        </w:rPr>
        <w:br/>
        <w:t>Public Relations Doka Österreich</w:t>
      </w:r>
    </w:p>
    <w:p w14:paraId="4ED01DDA" w14:textId="77777777" w:rsidR="00622F01" w:rsidRPr="0030062C" w:rsidRDefault="00622F01" w:rsidP="00622F01">
      <w:pPr>
        <w:rPr>
          <w:rFonts w:ascii="Söhne" w:hAnsi="Söhne" w:cs="Arial"/>
          <w:b/>
          <w:bCs/>
          <w:sz w:val="20"/>
          <w:szCs w:val="20"/>
          <w:lang w:val="de-AT"/>
        </w:rPr>
      </w:pPr>
      <w:r w:rsidRPr="0030062C">
        <w:rPr>
          <w:rFonts w:ascii="Söhne" w:hAnsi="Söhne" w:cs="Arial"/>
          <w:b/>
          <w:bCs/>
          <w:sz w:val="20"/>
          <w:szCs w:val="20"/>
          <w:lang w:val="de-AT"/>
        </w:rPr>
        <w:t>M</w:t>
      </w:r>
      <w:r w:rsidRPr="0030062C">
        <w:rPr>
          <w:rFonts w:ascii="Söhne" w:eastAsiaTheme="minorHAnsi" w:hAnsi="Söhne" w:cs="Arial"/>
          <w:b/>
          <w:bCs/>
          <w:color w:val="1F497D"/>
          <w:sz w:val="20"/>
          <w:szCs w:val="20"/>
          <w:lang w:val="de-AT"/>
        </w:rPr>
        <w:t xml:space="preserve"> </w:t>
      </w:r>
      <w:r w:rsidRPr="0030062C">
        <w:rPr>
          <w:rFonts w:ascii="Söhne" w:hAnsi="Söhne" w:cs="Arial"/>
          <w:bCs/>
          <w:sz w:val="20"/>
          <w:szCs w:val="20"/>
          <w:lang w:val="de-AT"/>
        </w:rPr>
        <w:t>+43 664 883 843 20</w:t>
      </w:r>
    </w:p>
    <w:p w14:paraId="21162424" w14:textId="77777777" w:rsidR="00622F01" w:rsidRPr="0030062C" w:rsidRDefault="00622F01" w:rsidP="00622F01">
      <w:pPr>
        <w:keepLines/>
        <w:jc w:val="both"/>
        <w:rPr>
          <w:rFonts w:ascii="Söhne" w:hAnsi="Söhne"/>
          <w:i/>
          <w:sz w:val="20"/>
          <w:szCs w:val="20"/>
          <w:lang w:val="de-AT"/>
        </w:rPr>
      </w:pPr>
      <w:hyperlink r:id="rId14" w:history="1">
        <w:r w:rsidRPr="0030062C">
          <w:rPr>
            <w:rStyle w:val="Hyperlink"/>
            <w:rFonts w:ascii="Söhne" w:hAnsi="Söhne"/>
            <w:sz w:val="20"/>
            <w:szCs w:val="20"/>
            <w:lang w:val="de-AT"/>
          </w:rPr>
          <w:t>clemens.oelmann@doka.com</w:t>
        </w:r>
      </w:hyperlink>
      <w:r w:rsidRPr="0030062C">
        <w:rPr>
          <w:rFonts w:ascii="Söhne" w:hAnsi="Söhne"/>
          <w:sz w:val="20"/>
          <w:szCs w:val="20"/>
          <w:lang w:val="de-AT"/>
        </w:rPr>
        <w:t xml:space="preserve"> </w:t>
      </w:r>
    </w:p>
    <w:p w14:paraId="06CB6B08" w14:textId="77777777" w:rsidR="00ED3107" w:rsidRPr="00EB4015" w:rsidRDefault="00ED3107" w:rsidP="00EB4015">
      <w:pPr>
        <w:jc w:val="both"/>
        <w:rPr>
          <w:rFonts w:ascii="Söhne" w:hAnsi="Söhne"/>
          <w:bCs/>
          <w:sz w:val="21"/>
          <w:szCs w:val="21"/>
        </w:rPr>
      </w:pPr>
    </w:p>
    <w:sectPr w:rsidR="00ED3107" w:rsidRPr="00EB4015" w:rsidSect="001F4501">
      <w:headerReference w:type="default" r:id="rId15"/>
      <w:pgSz w:w="11906" w:h="16838" w:code="9"/>
      <w:pgMar w:top="2552" w:right="1134" w:bottom="1985" w:left="1418" w:header="709" w:footer="56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8D67F2" w14:textId="77777777" w:rsidR="00AB0426" w:rsidRDefault="00AB0426">
      <w:r>
        <w:separator/>
      </w:r>
    </w:p>
  </w:endnote>
  <w:endnote w:type="continuationSeparator" w:id="0">
    <w:p w14:paraId="65B076A7" w14:textId="77777777" w:rsidR="00AB0426" w:rsidRDefault="00AB0426">
      <w:r>
        <w:continuationSeparator/>
      </w:r>
    </w:p>
  </w:endnote>
  <w:endnote w:type="continuationNotice" w:id="1">
    <w:p w14:paraId="423A36F7" w14:textId="77777777" w:rsidR="00AB0426" w:rsidRDefault="00AB04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LT W1G 47 LtCn">
    <w:panose1 w:val="020B0406020202020204"/>
    <w:charset w:val="00"/>
    <w:family w:val="swiss"/>
    <w:notTrueType/>
    <w:pitch w:val="variable"/>
    <w:sig w:usb0="A00002AF" w:usb1="5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222322" w14:textId="77777777" w:rsidR="00AB0426" w:rsidRDefault="00AB0426">
      <w:r>
        <w:separator/>
      </w:r>
    </w:p>
  </w:footnote>
  <w:footnote w:type="continuationSeparator" w:id="0">
    <w:p w14:paraId="1F40B8F3" w14:textId="77777777" w:rsidR="00AB0426" w:rsidRDefault="00AB0426">
      <w:r>
        <w:continuationSeparator/>
      </w:r>
    </w:p>
  </w:footnote>
  <w:footnote w:type="continuationNotice" w:id="1">
    <w:p w14:paraId="63EE7122" w14:textId="77777777" w:rsidR="00AB0426" w:rsidRDefault="00AB042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A1666" w14:textId="46D4E570" w:rsidR="00A2161C" w:rsidRPr="00F570DA" w:rsidRDefault="002A0034" w:rsidP="008F2ADD">
    <w:pPr>
      <w:pStyle w:val="Kopfzeile"/>
      <w:tabs>
        <w:tab w:val="left" w:pos="269"/>
      </w:tabs>
      <w:rPr>
        <w:sz w:val="20"/>
        <w:szCs w:val="22"/>
      </w:rPr>
    </w:pPr>
    <w:r w:rsidRPr="00F570DA">
      <w:rPr>
        <w:noProof/>
        <w:sz w:val="20"/>
        <w:szCs w:val="22"/>
      </w:rPr>
      <w:drawing>
        <wp:anchor distT="0" distB="0" distL="114300" distR="114300" simplePos="0" relativeHeight="251658240" behindDoc="1" locked="0" layoutInCell="1" allowOverlap="1" wp14:anchorId="3E6EBC15" wp14:editId="55278662">
          <wp:simplePos x="0" y="0"/>
          <wp:positionH relativeFrom="margin">
            <wp:posOffset>4862195</wp:posOffset>
          </wp:positionH>
          <wp:positionV relativeFrom="paragraph">
            <wp:posOffset>-69215</wp:posOffset>
          </wp:positionV>
          <wp:extent cx="1079500" cy="1079500"/>
          <wp:effectExtent l="0" t="0" r="0" b="0"/>
          <wp:wrapThrough wrapText="bothSides">
            <wp:wrapPolygon edited="0">
              <wp:start x="0" y="0"/>
              <wp:lineTo x="0" y="21346"/>
              <wp:lineTo x="21346" y="21346"/>
              <wp:lineTo x="21346" y="0"/>
              <wp:lineTo x="0" y="0"/>
            </wp:wrapPolygon>
          </wp:wrapThrough>
          <wp:docPr id="651485526" name="Grafik 1" descr="Ein Bild, das gelb, Text, Logo,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485526" name="Grafik 1" descr="Ein Bild, das gelb, Text, Logo, Schrift enthält.&#10;&#10;Automatisch generierte Beschreibu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a:ln>
                    <a:noFill/>
                  </a:ln>
                </pic:spPr>
              </pic:pic>
            </a:graphicData>
          </a:graphic>
        </wp:anchor>
      </w:drawing>
    </w:r>
    <w:r w:rsidR="00736B0C" w:rsidRPr="00F570DA">
      <w:rPr>
        <w:b/>
        <w:noProof/>
        <w:sz w:val="20"/>
        <w:szCs w:val="22"/>
        <w:lang w:eastAsia="de-DE"/>
      </w:rPr>
      <w:t>Pressemeldung</w:t>
    </w:r>
    <w:r w:rsidR="00B42CC7" w:rsidRPr="00F570DA">
      <w:rPr>
        <w:sz w:val="20"/>
        <w:szCs w:val="22"/>
      </w:rPr>
      <w:br/>
    </w:r>
    <w:r w:rsidR="00736B0C" w:rsidRPr="00F570DA">
      <w:rPr>
        <w:sz w:val="20"/>
        <w:szCs w:val="22"/>
      </w:rPr>
      <w:t xml:space="preserve">Doka </w:t>
    </w:r>
    <w:r w:rsidR="007016BF" w:rsidRPr="00F570DA">
      <w:rPr>
        <w:sz w:val="20"/>
        <w:szCs w:val="22"/>
      </w:rPr>
      <w:t xml:space="preserve">Österreich </w:t>
    </w:r>
    <w:r w:rsidR="00736B0C" w:rsidRPr="00F570DA">
      <w:rPr>
        <w:sz w:val="20"/>
        <w:szCs w:val="22"/>
      </w:rPr>
      <w:t>GmbH</w:t>
    </w:r>
  </w:p>
  <w:p w14:paraId="7BEA14AD" w14:textId="77777777" w:rsidR="00A2161C" w:rsidRDefault="00A2161C" w:rsidP="008F2ADD">
    <w:pPr>
      <w:pStyle w:val="Kopfzeile"/>
    </w:pPr>
  </w:p>
  <w:p w14:paraId="5E2837F1" w14:textId="77777777" w:rsidR="00A2161C" w:rsidRPr="00E43CB4" w:rsidRDefault="00A2161C" w:rsidP="008F2ADD">
    <w:pPr>
      <w:pStyle w:val="Kopfzeile"/>
      <w:jc w:val="right"/>
    </w:pPr>
  </w:p>
  <w:p w14:paraId="47F70592" w14:textId="77777777" w:rsidR="00A2161C" w:rsidRDefault="00A2161C" w:rsidP="008F2ADD">
    <w:pPr>
      <w:pStyle w:val="Kopfzeile"/>
      <w:jc w:val="right"/>
    </w:pPr>
  </w:p>
  <w:p w14:paraId="6A9D96E4" w14:textId="77777777" w:rsidR="00A2161C" w:rsidRDefault="00A2161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F7CA1"/>
    <w:multiLevelType w:val="hybridMultilevel"/>
    <w:tmpl w:val="E6F83E38"/>
    <w:lvl w:ilvl="0" w:tplc="50E27CB0">
      <w:start w:val="1"/>
      <w:numFmt w:val="bullet"/>
      <w:lvlText w:val=""/>
      <w:lvlJc w:val="left"/>
      <w:pPr>
        <w:tabs>
          <w:tab w:val="num" w:pos="720"/>
        </w:tabs>
        <w:ind w:left="720" w:hanging="360"/>
      </w:pPr>
      <w:rPr>
        <w:rFonts w:ascii="Wingdings" w:hAnsi="Wingdings" w:hint="default"/>
      </w:rPr>
    </w:lvl>
    <w:lvl w:ilvl="1" w:tplc="EB049F92" w:tentative="1">
      <w:start w:val="1"/>
      <w:numFmt w:val="bullet"/>
      <w:lvlText w:val=""/>
      <w:lvlJc w:val="left"/>
      <w:pPr>
        <w:tabs>
          <w:tab w:val="num" w:pos="1440"/>
        </w:tabs>
        <w:ind w:left="1440" w:hanging="360"/>
      </w:pPr>
      <w:rPr>
        <w:rFonts w:ascii="Wingdings" w:hAnsi="Wingdings" w:hint="default"/>
      </w:rPr>
    </w:lvl>
    <w:lvl w:ilvl="2" w:tplc="1760361C">
      <w:start w:val="1"/>
      <w:numFmt w:val="bullet"/>
      <w:lvlText w:val=""/>
      <w:lvlJc w:val="left"/>
      <w:pPr>
        <w:tabs>
          <w:tab w:val="num" w:pos="2160"/>
        </w:tabs>
        <w:ind w:left="2160" w:hanging="360"/>
      </w:pPr>
      <w:rPr>
        <w:rFonts w:ascii="Wingdings" w:hAnsi="Wingdings" w:hint="default"/>
      </w:rPr>
    </w:lvl>
    <w:lvl w:ilvl="3" w:tplc="41A481AE" w:tentative="1">
      <w:start w:val="1"/>
      <w:numFmt w:val="bullet"/>
      <w:lvlText w:val=""/>
      <w:lvlJc w:val="left"/>
      <w:pPr>
        <w:tabs>
          <w:tab w:val="num" w:pos="2880"/>
        </w:tabs>
        <w:ind w:left="2880" w:hanging="360"/>
      </w:pPr>
      <w:rPr>
        <w:rFonts w:ascii="Wingdings" w:hAnsi="Wingdings" w:hint="default"/>
      </w:rPr>
    </w:lvl>
    <w:lvl w:ilvl="4" w:tplc="6CA807E4" w:tentative="1">
      <w:start w:val="1"/>
      <w:numFmt w:val="bullet"/>
      <w:lvlText w:val=""/>
      <w:lvlJc w:val="left"/>
      <w:pPr>
        <w:tabs>
          <w:tab w:val="num" w:pos="3600"/>
        </w:tabs>
        <w:ind w:left="3600" w:hanging="360"/>
      </w:pPr>
      <w:rPr>
        <w:rFonts w:ascii="Wingdings" w:hAnsi="Wingdings" w:hint="default"/>
      </w:rPr>
    </w:lvl>
    <w:lvl w:ilvl="5" w:tplc="308CB9BE" w:tentative="1">
      <w:start w:val="1"/>
      <w:numFmt w:val="bullet"/>
      <w:lvlText w:val=""/>
      <w:lvlJc w:val="left"/>
      <w:pPr>
        <w:tabs>
          <w:tab w:val="num" w:pos="4320"/>
        </w:tabs>
        <w:ind w:left="4320" w:hanging="360"/>
      </w:pPr>
      <w:rPr>
        <w:rFonts w:ascii="Wingdings" w:hAnsi="Wingdings" w:hint="default"/>
      </w:rPr>
    </w:lvl>
    <w:lvl w:ilvl="6" w:tplc="2848DC72" w:tentative="1">
      <w:start w:val="1"/>
      <w:numFmt w:val="bullet"/>
      <w:lvlText w:val=""/>
      <w:lvlJc w:val="left"/>
      <w:pPr>
        <w:tabs>
          <w:tab w:val="num" w:pos="5040"/>
        </w:tabs>
        <w:ind w:left="5040" w:hanging="360"/>
      </w:pPr>
      <w:rPr>
        <w:rFonts w:ascii="Wingdings" w:hAnsi="Wingdings" w:hint="default"/>
      </w:rPr>
    </w:lvl>
    <w:lvl w:ilvl="7" w:tplc="8EA6F572" w:tentative="1">
      <w:start w:val="1"/>
      <w:numFmt w:val="bullet"/>
      <w:lvlText w:val=""/>
      <w:lvlJc w:val="left"/>
      <w:pPr>
        <w:tabs>
          <w:tab w:val="num" w:pos="5760"/>
        </w:tabs>
        <w:ind w:left="5760" w:hanging="360"/>
      </w:pPr>
      <w:rPr>
        <w:rFonts w:ascii="Wingdings" w:hAnsi="Wingdings" w:hint="default"/>
      </w:rPr>
    </w:lvl>
    <w:lvl w:ilvl="8" w:tplc="CE7C1C92"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C14907"/>
    <w:multiLevelType w:val="multilevel"/>
    <w:tmpl w:val="869446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922F49"/>
    <w:multiLevelType w:val="hybridMultilevel"/>
    <w:tmpl w:val="784C7330"/>
    <w:lvl w:ilvl="0" w:tplc="5712C77A">
      <w:start w:val="1"/>
      <w:numFmt w:val="bullet"/>
      <w:lvlText w:val=""/>
      <w:lvlJc w:val="left"/>
      <w:pPr>
        <w:tabs>
          <w:tab w:val="num" w:pos="720"/>
        </w:tabs>
        <w:ind w:left="720" w:hanging="360"/>
      </w:pPr>
      <w:rPr>
        <w:rFonts w:ascii="Wingdings" w:hAnsi="Wingdings" w:hint="default"/>
      </w:rPr>
    </w:lvl>
    <w:lvl w:ilvl="1" w:tplc="15FE1356" w:tentative="1">
      <w:start w:val="1"/>
      <w:numFmt w:val="bullet"/>
      <w:lvlText w:val=""/>
      <w:lvlJc w:val="left"/>
      <w:pPr>
        <w:tabs>
          <w:tab w:val="num" w:pos="1440"/>
        </w:tabs>
        <w:ind w:left="1440" w:hanging="360"/>
      </w:pPr>
      <w:rPr>
        <w:rFonts w:ascii="Wingdings" w:hAnsi="Wingdings" w:hint="default"/>
      </w:rPr>
    </w:lvl>
    <w:lvl w:ilvl="2" w:tplc="14F8B550" w:tentative="1">
      <w:start w:val="1"/>
      <w:numFmt w:val="bullet"/>
      <w:lvlText w:val=""/>
      <w:lvlJc w:val="left"/>
      <w:pPr>
        <w:tabs>
          <w:tab w:val="num" w:pos="2160"/>
        </w:tabs>
        <w:ind w:left="2160" w:hanging="360"/>
      </w:pPr>
      <w:rPr>
        <w:rFonts w:ascii="Wingdings" w:hAnsi="Wingdings" w:hint="default"/>
      </w:rPr>
    </w:lvl>
    <w:lvl w:ilvl="3" w:tplc="65549D2C" w:tentative="1">
      <w:start w:val="1"/>
      <w:numFmt w:val="bullet"/>
      <w:lvlText w:val=""/>
      <w:lvlJc w:val="left"/>
      <w:pPr>
        <w:tabs>
          <w:tab w:val="num" w:pos="2880"/>
        </w:tabs>
        <w:ind w:left="2880" w:hanging="360"/>
      </w:pPr>
      <w:rPr>
        <w:rFonts w:ascii="Wingdings" w:hAnsi="Wingdings" w:hint="default"/>
      </w:rPr>
    </w:lvl>
    <w:lvl w:ilvl="4" w:tplc="49129446" w:tentative="1">
      <w:start w:val="1"/>
      <w:numFmt w:val="bullet"/>
      <w:lvlText w:val=""/>
      <w:lvlJc w:val="left"/>
      <w:pPr>
        <w:tabs>
          <w:tab w:val="num" w:pos="3600"/>
        </w:tabs>
        <w:ind w:left="3600" w:hanging="360"/>
      </w:pPr>
      <w:rPr>
        <w:rFonts w:ascii="Wingdings" w:hAnsi="Wingdings" w:hint="default"/>
      </w:rPr>
    </w:lvl>
    <w:lvl w:ilvl="5" w:tplc="B8820466" w:tentative="1">
      <w:start w:val="1"/>
      <w:numFmt w:val="bullet"/>
      <w:lvlText w:val=""/>
      <w:lvlJc w:val="left"/>
      <w:pPr>
        <w:tabs>
          <w:tab w:val="num" w:pos="4320"/>
        </w:tabs>
        <w:ind w:left="4320" w:hanging="360"/>
      </w:pPr>
      <w:rPr>
        <w:rFonts w:ascii="Wingdings" w:hAnsi="Wingdings" w:hint="default"/>
      </w:rPr>
    </w:lvl>
    <w:lvl w:ilvl="6" w:tplc="359C125C" w:tentative="1">
      <w:start w:val="1"/>
      <w:numFmt w:val="bullet"/>
      <w:lvlText w:val=""/>
      <w:lvlJc w:val="left"/>
      <w:pPr>
        <w:tabs>
          <w:tab w:val="num" w:pos="5040"/>
        </w:tabs>
        <w:ind w:left="5040" w:hanging="360"/>
      </w:pPr>
      <w:rPr>
        <w:rFonts w:ascii="Wingdings" w:hAnsi="Wingdings" w:hint="default"/>
      </w:rPr>
    </w:lvl>
    <w:lvl w:ilvl="7" w:tplc="CB04DA8A" w:tentative="1">
      <w:start w:val="1"/>
      <w:numFmt w:val="bullet"/>
      <w:lvlText w:val=""/>
      <w:lvlJc w:val="left"/>
      <w:pPr>
        <w:tabs>
          <w:tab w:val="num" w:pos="5760"/>
        </w:tabs>
        <w:ind w:left="5760" w:hanging="360"/>
      </w:pPr>
      <w:rPr>
        <w:rFonts w:ascii="Wingdings" w:hAnsi="Wingdings" w:hint="default"/>
      </w:rPr>
    </w:lvl>
    <w:lvl w:ilvl="8" w:tplc="6D4A0C44"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2707D1C"/>
    <w:multiLevelType w:val="hybridMultilevel"/>
    <w:tmpl w:val="BCEE7A18"/>
    <w:lvl w:ilvl="0" w:tplc="83D29A68">
      <w:start w:val="1"/>
      <w:numFmt w:val="bullet"/>
      <w:lvlText w:val=""/>
      <w:lvlJc w:val="left"/>
      <w:pPr>
        <w:tabs>
          <w:tab w:val="num" w:pos="720"/>
        </w:tabs>
        <w:ind w:left="720" w:hanging="360"/>
      </w:pPr>
      <w:rPr>
        <w:rFonts w:ascii="Wingdings" w:hAnsi="Wingdings" w:hint="default"/>
      </w:rPr>
    </w:lvl>
    <w:lvl w:ilvl="1" w:tplc="0B925622" w:tentative="1">
      <w:start w:val="1"/>
      <w:numFmt w:val="bullet"/>
      <w:lvlText w:val=""/>
      <w:lvlJc w:val="left"/>
      <w:pPr>
        <w:tabs>
          <w:tab w:val="num" w:pos="1440"/>
        </w:tabs>
        <w:ind w:left="1440" w:hanging="360"/>
      </w:pPr>
      <w:rPr>
        <w:rFonts w:ascii="Wingdings" w:hAnsi="Wingdings" w:hint="default"/>
      </w:rPr>
    </w:lvl>
    <w:lvl w:ilvl="2" w:tplc="C60C7212" w:tentative="1">
      <w:start w:val="1"/>
      <w:numFmt w:val="bullet"/>
      <w:lvlText w:val=""/>
      <w:lvlJc w:val="left"/>
      <w:pPr>
        <w:tabs>
          <w:tab w:val="num" w:pos="2160"/>
        </w:tabs>
        <w:ind w:left="2160" w:hanging="360"/>
      </w:pPr>
      <w:rPr>
        <w:rFonts w:ascii="Wingdings" w:hAnsi="Wingdings" w:hint="default"/>
      </w:rPr>
    </w:lvl>
    <w:lvl w:ilvl="3" w:tplc="B532B90A" w:tentative="1">
      <w:start w:val="1"/>
      <w:numFmt w:val="bullet"/>
      <w:lvlText w:val=""/>
      <w:lvlJc w:val="left"/>
      <w:pPr>
        <w:tabs>
          <w:tab w:val="num" w:pos="2880"/>
        </w:tabs>
        <w:ind w:left="2880" w:hanging="360"/>
      </w:pPr>
      <w:rPr>
        <w:rFonts w:ascii="Wingdings" w:hAnsi="Wingdings" w:hint="default"/>
      </w:rPr>
    </w:lvl>
    <w:lvl w:ilvl="4" w:tplc="39EEAE42" w:tentative="1">
      <w:start w:val="1"/>
      <w:numFmt w:val="bullet"/>
      <w:lvlText w:val=""/>
      <w:lvlJc w:val="left"/>
      <w:pPr>
        <w:tabs>
          <w:tab w:val="num" w:pos="3600"/>
        </w:tabs>
        <w:ind w:left="3600" w:hanging="360"/>
      </w:pPr>
      <w:rPr>
        <w:rFonts w:ascii="Wingdings" w:hAnsi="Wingdings" w:hint="default"/>
      </w:rPr>
    </w:lvl>
    <w:lvl w:ilvl="5" w:tplc="8AFA0212" w:tentative="1">
      <w:start w:val="1"/>
      <w:numFmt w:val="bullet"/>
      <w:lvlText w:val=""/>
      <w:lvlJc w:val="left"/>
      <w:pPr>
        <w:tabs>
          <w:tab w:val="num" w:pos="4320"/>
        </w:tabs>
        <w:ind w:left="4320" w:hanging="360"/>
      </w:pPr>
      <w:rPr>
        <w:rFonts w:ascii="Wingdings" w:hAnsi="Wingdings" w:hint="default"/>
      </w:rPr>
    </w:lvl>
    <w:lvl w:ilvl="6" w:tplc="A72019B4" w:tentative="1">
      <w:start w:val="1"/>
      <w:numFmt w:val="bullet"/>
      <w:lvlText w:val=""/>
      <w:lvlJc w:val="left"/>
      <w:pPr>
        <w:tabs>
          <w:tab w:val="num" w:pos="5040"/>
        </w:tabs>
        <w:ind w:left="5040" w:hanging="360"/>
      </w:pPr>
      <w:rPr>
        <w:rFonts w:ascii="Wingdings" w:hAnsi="Wingdings" w:hint="default"/>
      </w:rPr>
    </w:lvl>
    <w:lvl w:ilvl="7" w:tplc="963264F8" w:tentative="1">
      <w:start w:val="1"/>
      <w:numFmt w:val="bullet"/>
      <w:lvlText w:val=""/>
      <w:lvlJc w:val="left"/>
      <w:pPr>
        <w:tabs>
          <w:tab w:val="num" w:pos="5760"/>
        </w:tabs>
        <w:ind w:left="5760" w:hanging="360"/>
      </w:pPr>
      <w:rPr>
        <w:rFonts w:ascii="Wingdings" w:hAnsi="Wingdings" w:hint="default"/>
      </w:rPr>
    </w:lvl>
    <w:lvl w:ilvl="8" w:tplc="151AEA70"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16DCC"/>
    <w:multiLevelType w:val="multilevel"/>
    <w:tmpl w:val="E286C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DD467C"/>
    <w:multiLevelType w:val="hybridMultilevel"/>
    <w:tmpl w:val="A650C69E"/>
    <w:lvl w:ilvl="0" w:tplc="2FF08490">
      <w:start w:val="1"/>
      <w:numFmt w:val="bullet"/>
      <w:lvlText w:val=""/>
      <w:lvlJc w:val="left"/>
      <w:pPr>
        <w:tabs>
          <w:tab w:val="num" w:pos="720"/>
        </w:tabs>
        <w:ind w:left="720" w:hanging="360"/>
      </w:pPr>
      <w:rPr>
        <w:rFonts w:ascii="Wingdings" w:hAnsi="Wingdings" w:hint="default"/>
      </w:rPr>
    </w:lvl>
    <w:lvl w:ilvl="1" w:tplc="278EF748">
      <w:start w:val="1"/>
      <w:numFmt w:val="bullet"/>
      <w:lvlText w:val=""/>
      <w:lvlJc w:val="left"/>
      <w:pPr>
        <w:tabs>
          <w:tab w:val="num" w:pos="1440"/>
        </w:tabs>
        <w:ind w:left="1440" w:hanging="360"/>
      </w:pPr>
      <w:rPr>
        <w:rFonts w:ascii="Wingdings" w:hAnsi="Wingdings" w:hint="default"/>
      </w:rPr>
    </w:lvl>
    <w:lvl w:ilvl="2" w:tplc="1D0E1D3A" w:tentative="1">
      <w:start w:val="1"/>
      <w:numFmt w:val="bullet"/>
      <w:lvlText w:val=""/>
      <w:lvlJc w:val="left"/>
      <w:pPr>
        <w:tabs>
          <w:tab w:val="num" w:pos="2160"/>
        </w:tabs>
        <w:ind w:left="2160" w:hanging="360"/>
      </w:pPr>
      <w:rPr>
        <w:rFonts w:ascii="Wingdings" w:hAnsi="Wingdings" w:hint="default"/>
      </w:rPr>
    </w:lvl>
    <w:lvl w:ilvl="3" w:tplc="A40615FC" w:tentative="1">
      <w:start w:val="1"/>
      <w:numFmt w:val="bullet"/>
      <w:lvlText w:val=""/>
      <w:lvlJc w:val="left"/>
      <w:pPr>
        <w:tabs>
          <w:tab w:val="num" w:pos="2880"/>
        </w:tabs>
        <w:ind w:left="2880" w:hanging="360"/>
      </w:pPr>
      <w:rPr>
        <w:rFonts w:ascii="Wingdings" w:hAnsi="Wingdings" w:hint="default"/>
      </w:rPr>
    </w:lvl>
    <w:lvl w:ilvl="4" w:tplc="E8D24A90" w:tentative="1">
      <w:start w:val="1"/>
      <w:numFmt w:val="bullet"/>
      <w:lvlText w:val=""/>
      <w:lvlJc w:val="left"/>
      <w:pPr>
        <w:tabs>
          <w:tab w:val="num" w:pos="3600"/>
        </w:tabs>
        <w:ind w:left="3600" w:hanging="360"/>
      </w:pPr>
      <w:rPr>
        <w:rFonts w:ascii="Wingdings" w:hAnsi="Wingdings" w:hint="default"/>
      </w:rPr>
    </w:lvl>
    <w:lvl w:ilvl="5" w:tplc="0F021DDA" w:tentative="1">
      <w:start w:val="1"/>
      <w:numFmt w:val="bullet"/>
      <w:lvlText w:val=""/>
      <w:lvlJc w:val="left"/>
      <w:pPr>
        <w:tabs>
          <w:tab w:val="num" w:pos="4320"/>
        </w:tabs>
        <w:ind w:left="4320" w:hanging="360"/>
      </w:pPr>
      <w:rPr>
        <w:rFonts w:ascii="Wingdings" w:hAnsi="Wingdings" w:hint="default"/>
      </w:rPr>
    </w:lvl>
    <w:lvl w:ilvl="6" w:tplc="75EC7112" w:tentative="1">
      <w:start w:val="1"/>
      <w:numFmt w:val="bullet"/>
      <w:lvlText w:val=""/>
      <w:lvlJc w:val="left"/>
      <w:pPr>
        <w:tabs>
          <w:tab w:val="num" w:pos="5040"/>
        </w:tabs>
        <w:ind w:left="5040" w:hanging="360"/>
      </w:pPr>
      <w:rPr>
        <w:rFonts w:ascii="Wingdings" w:hAnsi="Wingdings" w:hint="default"/>
      </w:rPr>
    </w:lvl>
    <w:lvl w:ilvl="7" w:tplc="1C88EACC" w:tentative="1">
      <w:start w:val="1"/>
      <w:numFmt w:val="bullet"/>
      <w:lvlText w:val=""/>
      <w:lvlJc w:val="left"/>
      <w:pPr>
        <w:tabs>
          <w:tab w:val="num" w:pos="5760"/>
        </w:tabs>
        <w:ind w:left="5760" w:hanging="360"/>
      </w:pPr>
      <w:rPr>
        <w:rFonts w:ascii="Wingdings" w:hAnsi="Wingdings" w:hint="default"/>
      </w:rPr>
    </w:lvl>
    <w:lvl w:ilvl="8" w:tplc="4E7C7FA4"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C52ABA"/>
    <w:multiLevelType w:val="multilevel"/>
    <w:tmpl w:val="A4E8C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E4C7CB4"/>
    <w:multiLevelType w:val="hybridMultilevel"/>
    <w:tmpl w:val="BB6E1C2E"/>
    <w:lvl w:ilvl="0" w:tplc="80C81636">
      <w:start w:val="1"/>
      <w:numFmt w:val="bullet"/>
      <w:lvlText w:val=""/>
      <w:lvlJc w:val="left"/>
      <w:pPr>
        <w:tabs>
          <w:tab w:val="num" w:pos="720"/>
        </w:tabs>
        <w:ind w:left="720" w:hanging="360"/>
      </w:pPr>
      <w:rPr>
        <w:rFonts w:ascii="Wingdings" w:hAnsi="Wingdings" w:hint="default"/>
      </w:rPr>
    </w:lvl>
    <w:lvl w:ilvl="1" w:tplc="9A60D4E2" w:tentative="1">
      <w:start w:val="1"/>
      <w:numFmt w:val="bullet"/>
      <w:lvlText w:val=""/>
      <w:lvlJc w:val="left"/>
      <w:pPr>
        <w:tabs>
          <w:tab w:val="num" w:pos="1440"/>
        </w:tabs>
        <w:ind w:left="1440" w:hanging="360"/>
      </w:pPr>
      <w:rPr>
        <w:rFonts w:ascii="Wingdings" w:hAnsi="Wingdings" w:hint="default"/>
      </w:rPr>
    </w:lvl>
    <w:lvl w:ilvl="2" w:tplc="6542EEA6" w:tentative="1">
      <w:start w:val="1"/>
      <w:numFmt w:val="bullet"/>
      <w:lvlText w:val=""/>
      <w:lvlJc w:val="left"/>
      <w:pPr>
        <w:tabs>
          <w:tab w:val="num" w:pos="2160"/>
        </w:tabs>
        <w:ind w:left="2160" w:hanging="360"/>
      </w:pPr>
      <w:rPr>
        <w:rFonts w:ascii="Wingdings" w:hAnsi="Wingdings" w:hint="default"/>
      </w:rPr>
    </w:lvl>
    <w:lvl w:ilvl="3" w:tplc="FB50F4C8" w:tentative="1">
      <w:start w:val="1"/>
      <w:numFmt w:val="bullet"/>
      <w:lvlText w:val=""/>
      <w:lvlJc w:val="left"/>
      <w:pPr>
        <w:tabs>
          <w:tab w:val="num" w:pos="2880"/>
        </w:tabs>
        <w:ind w:left="2880" w:hanging="360"/>
      </w:pPr>
      <w:rPr>
        <w:rFonts w:ascii="Wingdings" w:hAnsi="Wingdings" w:hint="default"/>
      </w:rPr>
    </w:lvl>
    <w:lvl w:ilvl="4" w:tplc="1C6A541C" w:tentative="1">
      <w:start w:val="1"/>
      <w:numFmt w:val="bullet"/>
      <w:lvlText w:val=""/>
      <w:lvlJc w:val="left"/>
      <w:pPr>
        <w:tabs>
          <w:tab w:val="num" w:pos="3600"/>
        </w:tabs>
        <w:ind w:left="3600" w:hanging="360"/>
      </w:pPr>
      <w:rPr>
        <w:rFonts w:ascii="Wingdings" w:hAnsi="Wingdings" w:hint="default"/>
      </w:rPr>
    </w:lvl>
    <w:lvl w:ilvl="5" w:tplc="3F2CCDB8" w:tentative="1">
      <w:start w:val="1"/>
      <w:numFmt w:val="bullet"/>
      <w:lvlText w:val=""/>
      <w:lvlJc w:val="left"/>
      <w:pPr>
        <w:tabs>
          <w:tab w:val="num" w:pos="4320"/>
        </w:tabs>
        <w:ind w:left="4320" w:hanging="360"/>
      </w:pPr>
      <w:rPr>
        <w:rFonts w:ascii="Wingdings" w:hAnsi="Wingdings" w:hint="default"/>
      </w:rPr>
    </w:lvl>
    <w:lvl w:ilvl="6" w:tplc="93103D9E" w:tentative="1">
      <w:start w:val="1"/>
      <w:numFmt w:val="bullet"/>
      <w:lvlText w:val=""/>
      <w:lvlJc w:val="left"/>
      <w:pPr>
        <w:tabs>
          <w:tab w:val="num" w:pos="5040"/>
        </w:tabs>
        <w:ind w:left="5040" w:hanging="360"/>
      </w:pPr>
      <w:rPr>
        <w:rFonts w:ascii="Wingdings" w:hAnsi="Wingdings" w:hint="default"/>
      </w:rPr>
    </w:lvl>
    <w:lvl w:ilvl="7" w:tplc="3EF8274E" w:tentative="1">
      <w:start w:val="1"/>
      <w:numFmt w:val="bullet"/>
      <w:lvlText w:val=""/>
      <w:lvlJc w:val="left"/>
      <w:pPr>
        <w:tabs>
          <w:tab w:val="num" w:pos="5760"/>
        </w:tabs>
        <w:ind w:left="5760" w:hanging="360"/>
      </w:pPr>
      <w:rPr>
        <w:rFonts w:ascii="Wingdings" w:hAnsi="Wingdings" w:hint="default"/>
      </w:rPr>
    </w:lvl>
    <w:lvl w:ilvl="8" w:tplc="2BC80D10"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8DD5B39"/>
    <w:multiLevelType w:val="hybridMultilevel"/>
    <w:tmpl w:val="A248339E"/>
    <w:lvl w:ilvl="0" w:tplc="C262CF0A">
      <w:start w:val="1"/>
      <w:numFmt w:val="bullet"/>
      <w:lvlText w:val=""/>
      <w:lvlJc w:val="left"/>
      <w:pPr>
        <w:tabs>
          <w:tab w:val="num" w:pos="720"/>
        </w:tabs>
        <w:ind w:left="720" w:hanging="360"/>
      </w:pPr>
      <w:rPr>
        <w:rFonts w:ascii="Wingdings" w:hAnsi="Wingdings" w:hint="default"/>
      </w:rPr>
    </w:lvl>
    <w:lvl w:ilvl="1" w:tplc="6FE646B2" w:tentative="1">
      <w:start w:val="1"/>
      <w:numFmt w:val="bullet"/>
      <w:lvlText w:val=""/>
      <w:lvlJc w:val="left"/>
      <w:pPr>
        <w:tabs>
          <w:tab w:val="num" w:pos="1440"/>
        </w:tabs>
        <w:ind w:left="1440" w:hanging="360"/>
      </w:pPr>
      <w:rPr>
        <w:rFonts w:ascii="Wingdings" w:hAnsi="Wingdings" w:hint="default"/>
      </w:rPr>
    </w:lvl>
    <w:lvl w:ilvl="2" w:tplc="87CAD91A">
      <w:start w:val="1"/>
      <w:numFmt w:val="bullet"/>
      <w:lvlText w:val=""/>
      <w:lvlJc w:val="left"/>
      <w:pPr>
        <w:tabs>
          <w:tab w:val="num" w:pos="2160"/>
        </w:tabs>
        <w:ind w:left="2160" w:hanging="360"/>
      </w:pPr>
      <w:rPr>
        <w:rFonts w:ascii="Wingdings" w:hAnsi="Wingdings" w:hint="default"/>
      </w:rPr>
    </w:lvl>
    <w:lvl w:ilvl="3" w:tplc="5F58204C" w:tentative="1">
      <w:start w:val="1"/>
      <w:numFmt w:val="bullet"/>
      <w:lvlText w:val=""/>
      <w:lvlJc w:val="left"/>
      <w:pPr>
        <w:tabs>
          <w:tab w:val="num" w:pos="2880"/>
        </w:tabs>
        <w:ind w:left="2880" w:hanging="360"/>
      </w:pPr>
      <w:rPr>
        <w:rFonts w:ascii="Wingdings" w:hAnsi="Wingdings" w:hint="default"/>
      </w:rPr>
    </w:lvl>
    <w:lvl w:ilvl="4" w:tplc="8116CE0A" w:tentative="1">
      <w:start w:val="1"/>
      <w:numFmt w:val="bullet"/>
      <w:lvlText w:val=""/>
      <w:lvlJc w:val="left"/>
      <w:pPr>
        <w:tabs>
          <w:tab w:val="num" w:pos="3600"/>
        </w:tabs>
        <w:ind w:left="3600" w:hanging="360"/>
      </w:pPr>
      <w:rPr>
        <w:rFonts w:ascii="Wingdings" w:hAnsi="Wingdings" w:hint="default"/>
      </w:rPr>
    </w:lvl>
    <w:lvl w:ilvl="5" w:tplc="028E5108" w:tentative="1">
      <w:start w:val="1"/>
      <w:numFmt w:val="bullet"/>
      <w:lvlText w:val=""/>
      <w:lvlJc w:val="left"/>
      <w:pPr>
        <w:tabs>
          <w:tab w:val="num" w:pos="4320"/>
        </w:tabs>
        <w:ind w:left="4320" w:hanging="360"/>
      </w:pPr>
      <w:rPr>
        <w:rFonts w:ascii="Wingdings" w:hAnsi="Wingdings" w:hint="default"/>
      </w:rPr>
    </w:lvl>
    <w:lvl w:ilvl="6" w:tplc="3648B6AC" w:tentative="1">
      <w:start w:val="1"/>
      <w:numFmt w:val="bullet"/>
      <w:lvlText w:val=""/>
      <w:lvlJc w:val="left"/>
      <w:pPr>
        <w:tabs>
          <w:tab w:val="num" w:pos="5040"/>
        </w:tabs>
        <w:ind w:left="5040" w:hanging="360"/>
      </w:pPr>
      <w:rPr>
        <w:rFonts w:ascii="Wingdings" w:hAnsi="Wingdings" w:hint="default"/>
      </w:rPr>
    </w:lvl>
    <w:lvl w:ilvl="7" w:tplc="7DCC678A" w:tentative="1">
      <w:start w:val="1"/>
      <w:numFmt w:val="bullet"/>
      <w:lvlText w:val=""/>
      <w:lvlJc w:val="left"/>
      <w:pPr>
        <w:tabs>
          <w:tab w:val="num" w:pos="5760"/>
        </w:tabs>
        <w:ind w:left="5760" w:hanging="360"/>
      </w:pPr>
      <w:rPr>
        <w:rFonts w:ascii="Wingdings" w:hAnsi="Wingdings" w:hint="default"/>
      </w:rPr>
    </w:lvl>
    <w:lvl w:ilvl="8" w:tplc="6EF4190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4113096"/>
    <w:multiLevelType w:val="hybridMultilevel"/>
    <w:tmpl w:val="687A8712"/>
    <w:lvl w:ilvl="0" w:tplc="3F3EA110">
      <w:start w:val="1"/>
      <w:numFmt w:val="bullet"/>
      <w:lvlText w:val=""/>
      <w:lvlJc w:val="left"/>
      <w:pPr>
        <w:tabs>
          <w:tab w:val="num" w:pos="720"/>
        </w:tabs>
        <w:ind w:left="720" w:hanging="360"/>
      </w:pPr>
      <w:rPr>
        <w:rFonts w:ascii="Wingdings" w:hAnsi="Wingdings" w:hint="default"/>
      </w:rPr>
    </w:lvl>
    <w:lvl w:ilvl="1" w:tplc="5DE23060" w:tentative="1">
      <w:start w:val="1"/>
      <w:numFmt w:val="bullet"/>
      <w:lvlText w:val=""/>
      <w:lvlJc w:val="left"/>
      <w:pPr>
        <w:tabs>
          <w:tab w:val="num" w:pos="1440"/>
        </w:tabs>
        <w:ind w:left="1440" w:hanging="360"/>
      </w:pPr>
      <w:rPr>
        <w:rFonts w:ascii="Wingdings" w:hAnsi="Wingdings" w:hint="default"/>
      </w:rPr>
    </w:lvl>
    <w:lvl w:ilvl="2" w:tplc="31A61D14" w:tentative="1">
      <w:start w:val="1"/>
      <w:numFmt w:val="bullet"/>
      <w:lvlText w:val=""/>
      <w:lvlJc w:val="left"/>
      <w:pPr>
        <w:tabs>
          <w:tab w:val="num" w:pos="2160"/>
        </w:tabs>
        <w:ind w:left="2160" w:hanging="360"/>
      </w:pPr>
      <w:rPr>
        <w:rFonts w:ascii="Wingdings" w:hAnsi="Wingdings" w:hint="default"/>
      </w:rPr>
    </w:lvl>
    <w:lvl w:ilvl="3" w:tplc="DDBAC6FE" w:tentative="1">
      <w:start w:val="1"/>
      <w:numFmt w:val="bullet"/>
      <w:lvlText w:val=""/>
      <w:lvlJc w:val="left"/>
      <w:pPr>
        <w:tabs>
          <w:tab w:val="num" w:pos="2880"/>
        </w:tabs>
        <w:ind w:left="2880" w:hanging="360"/>
      </w:pPr>
      <w:rPr>
        <w:rFonts w:ascii="Wingdings" w:hAnsi="Wingdings" w:hint="default"/>
      </w:rPr>
    </w:lvl>
    <w:lvl w:ilvl="4" w:tplc="A72011B4" w:tentative="1">
      <w:start w:val="1"/>
      <w:numFmt w:val="bullet"/>
      <w:lvlText w:val=""/>
      <w:lvlJc w:val="left"/>
      <w:pPr>
        <w:tabs>
          <w:tab w:val="num" w:pos="3600"/>
        </w:tabs>
        <w:ind w:left="3600" w:hanging="360"/>
      </w:pPr>
      <w:rPr>
        <w:rFonts w:ascii="Wingdings" w:hAnsi="Wingdings" w:hint="default"/>
      </w:rPr>
    </w:lvl>
    <w:lvl w:ilvl="5" w:tplc="A33A76F0" w:tentative="1">
      <w:start w:val="1"/>
      <w:numFmt w:val="bullet"/>
      <w:lvlText w:val=""/>
      <w:lvlJc w:val="left"/>
      <w:pPr>
        <w:tabs>
          <w:tab w:val="num" w:pos="4320"/>
        </w:tabs>
        <w:ind w:left="4320" w:hanging="360"/>
      </w:pPr>
      <w:rPr>
        <w:rFonts w:ascii="Wingdings" w:hAnsi="Wingdings" w:hint="default"/>
      </w:rPr>
    </w:lvl>
    <w:lvl w:ilvl="6" w:tplc="67AE0C96" w:tentative="1">
      <w:start w:val="1"/>
      <w:numFmt w:val="bullet"/>
      <w:lvlText w:val=""/>
      <w:lvlJc w:val="left"/>
      <w:pPr>
        <w:tabs>
          <w:tab w:val="num" w:pos="5040"/>
        </w:tabs>
        <w:ind w:left="5040" w:hanging="360"/>
      </w:pPr>
      <w:rPr>
        <w:rFonts w:ascii="Wingdings" w:hAnsi="Wingdings" w:hint="default"/>
      </w:rPr>
    </w:lvl>
    <w:lvl w:ilvl="7" w:tplc="3372132A" w:tentative="1">
      <w:start w:val="1"/>
      <w:numFmt w:val="bullet"/>
      <w:lvlText w:val=""/>
      <w:lvlJc w:val="left"/>
      <w:pPr>
        <w:tabs>
          <w:tab w:val="num" w:pos="5760"/>
        </w:tabs>
        <w:ind w:left="5760" w:hanging="360"/>
      </w:pPr>
      <w:rPr>
        <w:rFonts w:ascii="Wingdings" w:hAnsi="Wingdings" w:hint="default"/>
      </w:rPr>
    </w:lvl>
    <w:lvl w:ilvl="8" w:tplc="B7AA7EAC"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12C6799"/>
    <w:multiLevelType w:val="hybridMultilevel"/>
    <w:tmpl w:val="34D078A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52CE015E"/>
    <w:multiLevelType w:val="multilevel"/>
    <w:tmpl w:val="B7EED7E0"/>
    <w:lvl w:ilvl="0">
      <w:start w:val="1"/>
      <w:numFmt w:val="decimal"/>
      <w:pStyle w:val="berschrift1"/>
      <w:lvlText w:val="%1."/>
      <w:lvlJc w:val="left"/>
      <w:pPr>
        <w:tabs>
          <w:tab w:val="num" w:pos="360"/>
        </w:tabs>
        <w:ind w:left="0" w:firstLine="0"/>
      </w:pPr>
      <w:rPr>
        <w:rFonts w:ascii="Arial" w:hAnsi="Arial" w:hint="default"/>
        <w:b/>
        <w:i w:val="0"/>
        <w:sz w:val="22"/>
        <w:u w:val="single"/>
      </w:rPr>
    </w:lvl>
    <w:lvl w:ilvl="1">
      <w:start w:val="1"/>
      <w:numFmt w:val="decimal"/>
      <w:pStyle w:val="berschrift2"/>
      <w:lvlText w:val="%1.%2"/>
      <w:lvlJc w:val="left"/>
      <w:pPr>
        <w:tabs>
          <w:tab w:val="num" w:pos="360"/>
        </w:tabs>
        <w:ind w:left="0" w:firstLine="0"/>
      </w:pPr>
      <w:rPr>
        <w:rFonts w:ascii="Arial" w:hAnsi="Arial" w:hint="default"/>
        <w:b/>
        <w:i w:val="0"/>
        <w:sz w:val="22"/>
      </w:rPr>
    </w:lvl>
    <w:lvl w:ilvl="2">
      <w:start w:val="1"/>
      <w:numFmt w:val="decimal"/>
      <w:pStyle w:val="berschrift3"/>
      <w:lvlText w:val="%1.%2.%3"/>
      <w:lvlJc w:val="left"/>
      <w:pPr>
        <w:tabs>
          <w:tab w:val="num" w:pos="720"/>
        </w:tabs>
        <w:ind w:left="0" w:firstLine="0"/>
      </w:pPr>
      <w:rPr>
        <w:rFonts w:ascii="Arial" w:hAnsi="Arial" w:hint="default"/>
        <w:sz w:val="22"/>
        <w:u w:val="single"/>
      </w:rPr>
    </w:lvl>
    <w:lvl w:ilvl="3">
      <w:start w:val="1"/>
      <w:numFmt w:val="decimal"/>
      <w:pStyle w:val="berschrift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6B626B12"/>
    <w:multiLevelType w:val="hybridMultilevel"/>
    <w:tmpl w:val="9EE42AC4"/>
    <w:lvl w:ilvl="0" w:tplc="EF2AA75C">
      <w:start w:val="1"/>
      <w:numFmt w:val="bullet"/>
      <w:lvlText w:val=""/>
      <w:lvlJc w:val="left"/>
      <w:pPr>
        <w:tabs>
          <w:tab w:val="num" w:pos="720"/>
        </w:tabs>
        <w:ind w:left="720" w:hanging="360"/>
      </w:pPr>
      <w:rPr>
        <w:rFonts w:ascii="Wingdings" w:hAnsi="Wingdings" w:hint="default"/>
      </w:rPr>
    </w:lvl>
    <w:lvl w:ilvl="1" w:tplc="DEC2720C" w:tentative="1">
      <w:start w:val="1"/>
      <w:numFmt w:val="bullet"/>
      <w:lvlText w:val=""/>
      <w:lvlJc w:val="left"/>
      <w:pPr>
        <w:tabs>
          <w:tab w:val="num" w:pos="1440"/>
        </w:tabs>
        <w:ind w:left="1440" w:hanging="360"/>
      </w:pPr>
      <w:rPr>
        <w:rFonts w:ascii="Wingdings" w:hAnsi="Wingdings" w:hint="default"/>
      </w:rPr>
    </w:lvl>
    <w:lvl w:ilvl="2" w:tplc="D7E88A1C" w:tentative="1">
      <w:start w:val="1"/>
      <w:numFmt w:val="bullet"/>
      <w:lvlText w:val=""/>
      <w:lvlJc w:val="left"/>
      <w:pPr>
        <w:tabs>
          <w:tab w:val="num" w:pos="2160"/>
        </w:tabs>
        <w:ind w:left="2160" w:hanging="360"/>
      </w:pPr>
      <w:rPr>
        <w:rFonts w:ascii="Wingdings" w:hAnsi="Wingdings" w:hint="default"/>
      </w:rPr>
    </w:lvl>
    <w:lvl w:ilvl="3" w:tplc="CD46839E" w:tentative="1">
      <w:start w:val="1"/>
      <w:numFmt w:val="bullet"/>
      <w:lvlText w:val=""/>
      <w:lvlJc w:val="left"/>
      <w:pPr>
        <w:tabs>
          <w:tab w:val="num" w:pos="2880"/>
        </w:tabs>
        <w:ind w:left="2880" w:hanging="360"/>
      </w:pPr>
      <w:rPr>
        <w:rFonts w:ascii="Wingdings" w:hAnsi="Wingdings" w:hint="default"/>
      </w:rPr>
    </w:lvl>
    <w:lvl w:ilvl="4" w:tplc="A23C419E" w:tentative="1">
      <w:start w:val="1"/>
      <w:numFmt w:val="bullet"/>
      <w:lvlText w:val=""/>
      <w:lvlJc w:val="left"/>
      <w:pPr>
        <w:tabs>
          <w:tab w:val="num" w:pos="3600"/>
        </w:tabs>
        <w:ind w:left="3600" w:hanging="360"/>
      </w:pPr>
      <w:rPr>
        <w:rFonts w:ascii="Wingdings" w:hAnsi="Wingdings" w:hint="default"/>
      </w:rPr>
    </w:lvl>
    <w:lvl w:ilvl="5" w:tplc="BCE2D660" w:tentative="1">
      <w:start w:val="1"/>
      <w:numFmt w:val="bullet"/>
      <w:lvlText w:val=""/>
      <w:lvlJc w:val="left"/>
      <w:pPr>
        <w:tabs>
          <w:tab w:val="num" w:pos="4320"/>
        </w:tabs>
        <w:ind w:left="4320" w:hanging="360"/>
      </w:pPr>
      <w:rPr>
        <w:rFonts w:ascii="Wingdings" w:hAnsi="Wingdings" w:hint="default"/>
      </w:rPr>
    </w:lvl>
    <w:lvl w:ilvl="6" w:tplc="B5D8B184" w:tentative="1">
      <w:start w:val="1"/>
      <w:numFmt w:val="bullet"/>
      <w:lvlText w:val=""/>
      <w:lvlJc w:val="left"/>
      <w:pPr>
        <w:tabs>
          <w:tab w:val="num" w:pos="5040"/>
        </w:tabs>
        <w:ind w:left="5040" w:hanging="360"/>
      </w:pPr>
      <w:rPr>
        <w:rFonts w:ascii="Wingdings" w:hAnsi="Wingdings" w:hint="default"/>
      </w:rPr>
    </w:lvl>
    <w:lvl w:ilvl="7" w:tplc="9A58BEE2" w:tentative="1">
      <w:start w:val="1"/>
      <w:numFmt w:val="bullet"/>
      <w:lvlText w:val=""/>
      <w:lvlJc w:val="left"/>
      <w:pPr>
        <w:tabs>
          <w:tab w:val="num" w:pos="5760"/>
        </w:tabs>
        <w:ind w:left="5760" w:hanging="360"/>
      </w:pPr>
      <w:rPr>
        <w:rFonts w:ascii="Wingdings" w:hAnsi="Wingdings" w:hint="default"/>
      </w:rPr>
    </w:lvl>
    <w:lvl w:ilvl="8" w:tplc="90FEFD56"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E9D48DF"/>
    <w:multiLevelType w:val="hybridMultilevel"/>
    <w:tmpl w:val="8A7E6904"/>
    <w:lvl w:ilvl="0" w:tplc="55FE6BAA">
      <w:start w:val="1"/>
      <w:numFmt w:val="bullet"/>
      <w:lvlText w:val=""/>
      <w:lvlJc w:val="left"/>
      <w:pPr>
        <w:tabs>
          <w:tab w:val="num" w:pos="720"/>
        </w:tabs>
        <w:ind w:left="720" w:hanging="360"/>
      </w:pPr>
      <w:rPr>
        <w:rFonts w:ascii="Wingdings" w:hAnsi="Wingdings" w:hint="default"/>
      </w:rPr>
    </w:lvl>
    <w:lvl w:ilvl="1" w:tplc="C58E74E6" w:tentative="1">
      <w:start w:val="1"/>
      <w:numFmt w:val="bullet"/>
      <w:lvlText w:val=""/>
      <w:lvlJc w:val="left"/>
      <w:pPr>
        <w:tabs>
          <w:tab w:val="num" w:pos="1440"/>
        </w:tabs>
        <w:ind w:left="1440" w:hanging="360"/>
      </w:pPr>
      <w:rPr>
        <w:rFonts w:ascii="Wingdings" w:hAnsi="Wingdings" w:hint="default"/>
      </w:rPr>
    </w:lvl>
    <w:lvl w:ilvl="2" w:tplc="013E2816" w:tentative="1">
      <w:start w:val="1"/>
      <w:numFmt w:val="bullet"/>
      <w:lvlText w:val=""/>
      <w:lvlJc w:val="left"/>
      <w:pPr>
        <w:tabs>
          <w:tab w:val="num" w:pos="2160"/>
        </w:tabs>
        <w:ind w:left="2160" w:hanging="360"/>
      </w:pPr>
      <w:rPr>
        <w:rFonts w:ascii="Wingdings" w:hAnsi="Wingdings" w:hint="default"/>
      </w:rPr>
    </w:lvl>
    <w:lvl w:ilvl="3" w:tplc="3BFC87A6" w:tentative="1">
      <w:start w:val="1"/>
      <w:numFmt w:val="bullet"/>
      <w:lvlText w:val=""/>
      <w:lvlJc w:val="left"/>
      <w:pPr>
        <w:tabs>
          <w:tab w:val="num" w:pos="2880"/>
        </w:tabs>
        <w:ind w:left="2880" w:hanging="360"/>
      </w:pPr>
      <w:rPr>
        <w:rFonts w:ascii="Wingdings" w:hAnsi="Wingdings" w:hint="default"/>
      </w:rPr>
    </w:lvl>
    <w:lvl w:ilvl="4" w:tplc="81A06468" w:tentative="1">
      <w:start w:val="1"/>
      <w:numFmt w:val="bullet"/>
      <w:lvlText w:val=""/>
      <w:lvlJc w:val="left"/>
      <w:pPr>
        <w:tabs>
          <w:tab w:val="num" w:pos="3600"/>
        </w:tabs>
        <w:ind w:left="3600" w:hanging="360"/>
      </w:pPr>
      <w:rPr>
        <w:rFonts w:ascii="Wingdings" w:hAnsi="Wingdings" w:hint="default"/>
      </w:rPr>
    </w:lvl>
    <w:lvl w:ilvl="5" w:tplc="4E6006C6" w:tentative="1">
      <w:start w:val="1"/>
      <w:numFmt w:val="bullet"/>
      <w:lvlText w:val=""/>
      <w:lvlJc w:val="left"/>
      <w:pPr>
        <w:tabs>
          <w:tab w:val="num" w:pos="4320"/>
        </w:tabs>
        <w:ind w:left="4320" w:hanging="360"/>
      </w:pPr>
      <w:rPr>
        <w:rFonts w:ascii="Wingdings" w:hAnsi="Wingdings" w:hint="default"/>
      </w:rPr>
    </w:lvl>
    <w:lvl w:ilvl="6" w:tplc="57548E24" w:tentative="1">
      <w:start w:val="1"/>
      <w:numFmt w:val="bullet"/>
      <w:lvlText w:val=""/>
      <w:lvlJc w:val="left"/>
      <w:pPr>
        <w:tabs>
          <w:tab w:val="num" w:pos="5040"/>
        </w:tabs>
        <w:ind w:left="5040" w:hanging="360"/>
      </w:pPr>
      <w:rPr>
        <w:rFonts w:ascii="Wingdings" w:hAnsi="Wingdings" w:hint="default"/>
      </w:rPr>
    </w:lvl>
    <w:lvl w:ilvl="7" w:tplc="95E62236" w:tentative="1">
      <w:start w:val="1"/>
      <w:numFmt w:val="bullet"/>
      <w:lvlText w:val=""/>
      <w:lvlJc w:val="left"/>
      <w:pPr>
        <w:tabs>
          <w:tab w:val="num" w:pos="5760"/>
        </w:tabs>
        <w:ind w:left="5760" w:hanging="360"/>
      </w:pPr>
      <w:rPr>
        <w:rFonts w:ascii="Wingdings" w:hAnsi="Wingdings" w:hint="default"/>
      </w:rPr>
    </w:lvl>
    <w:lvl w:ilvl="8" w:tplc="F0B6384A"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3EF6C59"/>
    <w:multiLevelType w:val="hybridMultilevel"/>
    <w:tmpl w:val="B010FEFA"/>
    <w:lvl w:ilvl="0" w:tplc="47E824AA">
      <w:start w:val="1"/>
      <w:numFmt w:val="bullet"/>
      <w:lvlText w:val=""/>
      <w:lvlJc w:val="left"/>
      <w:pPr>
        <w:tabs>
          <w:tab w:val="num" w:pos="720"/>
        </w:tabs>
        <w:ind w:left="720" w:hanging="360"/>
      </w:pPr>
      <w:rPr>
        <w:rFonts w:ascii="Wingdings" w:hAnsi="Wingdings" w:hint="default"/>
      </w:rPr>
    </w:lvl>
    <w:lvl w:ilvl="1" w:tplc="FAEE3000" w:tentative="1">
      <w:start w:val="1"/>
      <w:numFmt w:val="bullet"/>
      <w:lvlText w:val=""/>
      <w:lvlJc w:val="left"/>
      <w:pPr>
        <w:tabs>
          <w:tab w:val="num" w:pos="1440"/>
        </w:tabs>
        <w:ind w:left="1440" w:hanging="360"/>
      </w:pPr>
      <w:rPr>
        <w:rFonts w:ascii="Wingdings" w:hAnsi="Wingdings" w:hint="default"/>
      </w:rPr>
    </w:lvl>
    <w:lvl w:ilvl="2" w:tplc="C2DE7230" w:tentative="1">
      <w:start w:val="1"/>
      <w:numFmt w:val="bullet"/>
      <w:lvlText w:val=""/>
      <w:lvlJc w:val="left"/>
      <w:pPr>
        <w:tabs>
          <w:tab w:val="num" w:pos="2160"/>
        </w:tabs>
        <w:ind w:left="2160" w:hanging="360"/>
      </w:pPr>
      <w:rPr>
        <w:rFonts w:ascii="Wingdings" w:hAnsi="Wingdings" w:hint="default"/>
      </w:rPr>
    </w:lvl>
    <w:lvl w:ilvl="3" w:tplc="3EF4954A" w:tentative="1">
      <w:start w:val="1"/>
      <w:numFmt w:val="bullet"/>
      <w:lvlText w:val=""/>
      <w:lvlJc w:val="left"/>
      <w:pPr>
        <w:tabs>
          <w:tab w:val="num" w:pos="2880"/>
        </w:tabs>
        <w:ind w:left="2880" w:hanging="360"/>
      </w:pPr>
      <w:rPr>
        <w:rFonts w:ascii="Wingdings" w:hAnsi="Wingdings" w:hint="default"/>
      </w:rPr>
    </w:lvl>
    <w:lvl w:ilvl="4" w:tplc="B448DC3A" w:tentative="1">
      <w:start w:val="1"/>
      <w:numFmt w:val="bullet"/>
      <w:lvlText w:val=""/>
      <w:lvlJc w:val="left"/>
      <w:pPr>
        <w:tabs>
          <w:tab w:val="num" w:pos="3600"/>
        </w:tabs>
        <w:ind w:left="3600" w:hanging="360"/>
      </w:pPr>
      <w:rPr>
        <w:rFonts w:ascii="Wingdings" w:hAnsi="Wingdings" w:hint="default"/>
      </w:rPr>
    </w:lvl>
    <w:lvl w:ilvl="5" w:tplc="5260C246" w:tentative="1">
      <w:start w:val="1"/>
      <w:numFmt w:val="bullet"/>
      <w:lvlText w:val=""/>
      <w:lvlJc w:val="left"/>
      <w:pPr>
        <w:tabs>
          <w:tab w:val="num" w:pos="4320"/>
        </w:tabs>
        <w:ind w:left="4320" w:hanging="360"/>
      </w:pPr>
      <w:rPr>
        <w:rFonts w:ascii="Wingdings" w:hAnsi="Wingdings" w:hint="default"/>
      </w:rPr>
    </w:lvl>
    <w:lvl w:ilvl="6" w:tplc="6BF2A71A" w:tentative="1">
      <w:start w:val="1"/>
      <w:numFmt w:val="bullet"/>
      <w:lvlText w:val=""/>
      <w:lvlJc w:val="left"/>
      <w:pPr>
        <w:tabs>
          <w:tab w:val="num" w:pos="5040"/>
        </w:tabs>
        <w:ind w:left="5040" w:hanging="360"/>
      </w:pPr>
      <w:rPr>
        <w:rFonts w:ascii="Wingdings" w:hAnsi="Wingdings" w:hint="default"/>
      </w:rPr>
    </w:lvl>
    <w:lvl w:ilvl="7" w:tplc="139E0854" w:tentative="1">
      <w:start w:val="1"/>
      <w:numFmt w:val="bullet"/>
      <w:lvlText w:val=""/>
      <w:lvlJc w:val="left"/>
      <w:pPr>
        <w:tabs>
          <w:tab w:val="num" w:pos="5760"/>
        </w:tabs>
        <w:ind w:left="5760" w:hanging="360"/>
      </w:pPr>
      <w:rPr>
        <w:rFonts w:ascii="Wingdings" w:hAnsi="Wingdings" w:hint="default"/>
      </w:rPr>
    </w:lvl>
    <w:lvl w:ilvl="8" w:tplc="C05E4B46"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B9715C5"/>
    <w:multiLevelType w:val="multilevel"/>
    <w:tmpl w:val="9D648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23033497">
    <w:abstractNumId w:val="12"/>
  </w:num>
  <w:num w:numId="2" w16cid:durableId="961614020">
    <w:abstractNumId w:val="9"/>
  </w:num>
  <w:num w:numId="3" w16cid:durableId="406150123">
    <w:abstractNumId w:val="16"/>
  </w:num>
  <w:num w:numId="4" w16cid:durableId="274870416">
    <w:abstractNumId w:val="5"/>
  </w:num>
  <w:num w:numId="5" w16cid:durableId="1179347302">
    <w:abstractNumId w:val="0"/>
  </w:num>
  <w:num w:numId="6" w16cid:durableId="463624777">
    <w:abstractNumId w:val="8"/>
  </w:num>
  <w:num w:numId="7" w16cid:durableId="1995988996">
    <w:abstractNumId w:val="4"/>
  </w:num>
  <w:num w:numId="8" w16cid:durableId="176384481">
    <w:abstractNumId w:val="2"/>
  </w:num>
  <w:num w:numId="9" w16cid:durableId="1170288786">
    <w:abstractNumId w:val="13"/>
  </w:num>
  <w:num w:numId="10" w16cid:durableId="1462924423">
    <w:abstractNumId w:val="15"/>
  </w:num>
  <w:num w:numId="11" w16cid:durableId="754127941">
    <w:abstractNumId w:val="10"/>
  </w:num>
  <w:num w:numId="12" w16cid:durableId="896431447">
    <w:abstractNumId w:val="3"/>
  </w:num>
  <w:num w:numId="13" w16cid:durableId="48774119">
    <w:abstractNumId w:val="14"/>
  </w:num>
  <w:num w:numId="14" w16cid:durableId="1004087009">
    <w:abstractNumId w:val="7"/>
  </w:num>
  <w:num w:numId="15" w16cid:durableId="1314483259">
    <w:abstractNumId w:val="6"/>
  </w:num>
  <w:num w:numId="16" w16cid:durableId="696858678">
    <w:abstractNumId w:val="1"/>
  </w:num>
  <w:num w:numId="17" w16cid:durableId="239562684">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yNbE0trCwNDY1MTA2NjJW0lEKTi0uzszPAykwqgUALcSaMCwAAAA="/>
  </w:docVars>
  <w:rsids>
    <w:rsidRoot w:val="004C707F"/>
    <w:rsid w:val="00001DF8"/>
    <w:rsid w:val="00001E5D"/>
    <w:rsid w:val="0000249E"/>
    <w:rsid w:val="000035C4"/>
    <w:rsid w:val="00005A66"/>
    <w:rsid w:val="00005BA4"/>
    <w:rsid w:val="00005CA4"/>
    <w:rsid w:val="00006FAA"/>
    <w:rsid w:val="00010055"/>
    <w:rsid w:val="00010565"/>
    <w:rsid w:val="00010B19"/>
    <w:rsid w:val="00010D51"/>
    <w:rsid w:val="000115BE"/>
    <w:rsid w:val="0001239A"/>
    <w:rsid w:val="0001396B"/>
    <w:rsid w:val="00014C99"/>
    <w:rsid w:val="000155B2"/>
    <w:rsid w:val="000156AF"/>
    <w:rsid w:val="000158B2"/>
    <w:rsid w:val="00015D62"/>
    <w:rsid w:val="00015F66"/>
    <w:rsid w:val="000164FB"/>
    <w:rsid w:val="00016591"/>
    <w:rsid w:val="00017E35"/>
    <w:rsid w:val="000206DB"/>
    <w:rsid w:val="00021A76"/>
    <w:rsid w:val="000225CC"/>
    <w:rsid w:val="00022703"/>
    <w:rsid w:val="00022C99"/>
    <w:rsid w:val="00023479"/>
    <w:rsid w:val="00024616"/>
    <w:rsid w:val="000251EE"/>
    <w:rsid w:val="0002524B"/>
    <w:rsid w:val="000259BA"/>
    <w:rsid w:val="0002608D"/>
    <w:rsid w:val="00026924"/>
    <w:rsid w:val="00030363"/>
    <w:rsid w:val="000314AB"/>
    <w:rsid w:val="00031903"/>
    <w:rsid w:val="00032029"/>
    <w:rsid w:val="000326F7"/>
    <w:rsid w:val="00032E94"/>
    <w:rsid w:val="00032FE1"/>
    <w:rsid w:val="0003382B"/>
    <w:rsid w:val="00033C49"/>
    <w:rsid w:val="00034099"/>
    <w:rsid w:val="00034B75"/>
    <w:rsid w:val="000358AF"/>
    <w:rsid w:val="000359AA"/>
    <w:rsid w:val="0003747B"/>
    <w:rsid w:val="00037AC8"/>
    <w:rsid w:val="00041FC1"/>
    <w:rsid w:val="00042255"/>
    <w:rsid w:val="00042662"/>
    <w:rsid w:val="00043485"/>
    <w:rsid w:val="0004375C"/>
    <w:rsid w:val="00043943"/>
    <w:rsid w:val="00043E4C"/>
    <w:rsid w:val="0004435C"/>
    <w:rsid w:val="000446ED"/>
    <w:rsid w:val="000457D7"/>
    <w:rsid w:val="00045B84"/>
    <w:rsid w:val="00046052"/>
    <w:rsid w:val="00047A5E"/>
    <w:rsid w:val="00050B53"/>
    <w:rsid w:val="0005119C"/>
    <w:rsid w:val="000516E2"/>
    <w:rsid w:val="000524A8"/>
    <w:rsid w:val="0005426E"/>
    <w:rsid w:val="00054AF3"/>
    <w:rsid w:val="000557DB"/>
    <w:rsid w:val="00055B6B"/>
    <w:rsid w:val="00056980"/>
    <w:rsid w:val="00056EC9"/>
    <w:rsid w:val="00057A36"/>
    <w:rsid w:val="00057F47"/>
    <w:rsid w:val="000607CB"/>
    <w:rsid w:val="000609CE"/>
    <w:rsid w:val="0006146F"/>
    <w:rsid w:val="00061AC1"/>
    <w:rsid w:val="00061D48"/>
    <w:rsid w:val="00062D2F"/>
    <w:rsid w:val="000632DB"/>
    <w:rsid w:val="0006583E"/>
    <w:rsid w:val="00066095"/>
    <w:rsid w:val="000678CA"/>
    <w:rsid w:val="00067A1A"/>
    <w:rsid w:val="00072B49"/>
    <w:rsid w:val="00073AC8"/>
    <w:rsid w:val="00074603"/>
    <w:rsid w:val="00074C5D"/>
    <w:rsid w:val="00076619"/>
    <w:rsid w:val="0007693E"/>
    <w:rsid w:val="00076DB5"/>
    <w:rsid w:val="0007703E"/>
    <w:rsid w:val="000773D4"/>
    <w:rsid w:val="00077FC1"/>
    <w:rsid w:val="00080C5C"/>
    <w:rsid w:val="00081030"/>
    <w:rsid w:val="00081143"/>
    <w:rsid w:val="00081B55"/>
    <w:rsid w:val="00081D9A"/>
    <w:rsid w:val="00083C79"/>
    <w:rsid w:val="00084B2E"/>
    <w:rsid w:val="00084C78"/>
    <w:rsid w:val="00085537"/>
    <w:rsid w:val="0008642F"/>
    <w:rsid w:val="00090489"/>
    <w:rsid w:val="00090787"/>
    <w:rsid w:val="00091ABE"/>
    <w:rsid w:val="00091BA4"/>
    <w:rsid w:val="00091F1C"/>
    <w:rsid w:val="000931C4"/>
    <w:rsid w:val="000934DE"/>
    <w:rsid w:val="00094E70"/>
    <w:rsid w:val="00095D7F"/>
    <w:rsid w:val="0009777F"/>
    <w:rsid w:val="000A0AA6"/>
    <w:rsid w:val="000A11DF"/>
    <w:rsid w:val="000A1954"/>
    <w:rsid w:val="000A1BB1"/>
    <w:rsid w:val="000A27A6"/>
    <w:rsid w:val="000A3429"/>
    <w:rsid w:val="000A4782"/>
    <w:rsid w:val="000A53E0"/>
    <w:rsid w:val="000A6709"/>
    <w:rsid w:val="000A6BF4"/>
    <w:rsid w:val="000A6C34"/>
    <w:rsid w:val="000A7C45"/>
    <w:rsid w:val="000B00AF"/>
    <w:rsid w:val="000B1CC8"/>
    <w:rsid w:val="000B1E8D"/>
    <w:rsid w:val="000B2A71"/>
    <w:rsid w:val="000B3781"/>
    <w:rsid w:val="000B45DC"/>
    <w:rsid w:val="000B487E"/>
    <w:rsid w:val="000B4C9D"/>
    <w:rsid w:val="000B4F48"/>
    <w:rsid w:val="000B536B"/>
    <w:rsid w:val="000B580F"/>
    <w:rsid w:val="000B6F32"/>
    <w:rsid w:val="000B7ED1"/>
    <w:rsid w:val="000C05A5"/>
    <w:rsid w:val="000C09CF"/>
    <w:rsid w:val="000C0E0C"/>
    <w:rsid w:val="000C2064"/>
    <w:rsid w:val="000C2198"/>
    <w:rsid w:val="000C348F"/>
    <w:rsid w:val="000C4B39"/>
    <w:rsid w:val="000C58F0"/>
    <w:rsid w:val="000C5A14"/>
    <w:rsid w:val="000C5D7D"/>
    <w:rsid w:val="000C7784"/>
    <w:rsid w:val="000D09F0"/>
    <w:rsid w:val="000D0CDF"/>
    <w:rsid w:val="000D0CF0"/>
    <w:rsid w:val="000D16A2"/>
    <w:rsid w:val="000D2CA0"/>
    <w:rsid w:val="000D3DDD"/>
    <w:rsid w:val="000D3FE3"/>
    <w:rsid w:val="000D4514"/>
    <w:rsid w:val="000D5F0D"/>
    <w:rsid w:val="000D6636"/>
    <w:rsid w:val="000D692A"/>
    <w:rsid w:val="000D7048"/>
    <w:rsid w:val="000D70C0"/>
    <w:rsid w:val="000D7B0A"/>
    <w:rsid w:val="000E0B2E"/>
    <w:rsid w:val="000E278F"/>
    <w:rsid w:val="000E3A57"/>
    <w:rsid w:val="000E5539"/>
    <w:rsid w:val="000E58F3"/>
    <w:rsid w:val="000E73EF"/>
    <w:rsid w:val="000E78B1"/>
    <w:rsid w:val="000F0410"/>
    <w:rsid w:val="000F0A26"/>
    <w:rsid w:val="000F0BB3"/>
    <w:rsid w:val="000F1E96"/>
    <w:rsid w:val="000F21A8"/>
    <w:rsid w:val="000F27D8"/>
    <w:rsid w:val="000F2860"/>
    <w:rsid w:val="000F3F1B"/>
    <w:rsid w:val="000F4755"/>
    <w:rsid w:val="000F5018"/>
    <w:rsid w:val="000F53D7"/>
    <w:rsid w:val="000F5B4B"/>
    <w:rsid w:val="000F6843"/>
    <w:rsid w:val="000F6AC8"/>
    <w:rsid w:val="000F6CA7"/>
    <w:rsid w:val="000F76A4"/>
    <w:rsid w:val="001005CD"/>
    <w:rsid w:val="00100C2B"/>
    <w:rsid w:val="00101154"/>
    <w:rsid w:val="00101991"/>
    <w:rsid w:val="001024BB"/>
    <w:rsid w:val="00103957"/>
    <w:rsid w:val="00103E6A"/>
    <w:rsid w:val="0010480C"/>
    <w:rsid w:val="00105C9E"/>
    <w:rsid w:val="001061E2"/>
    <w:rsid w:val="00106375"/>
    <w:rsid w:val="00106E60"/>
    <w:rsid w:val="00106E89"/>
    <w:rsid w:val="00106F9F"/>
    <w:rsid w:val="0010701D"/>
    <w:rsid w:val="00107B3C"/>
    <w:rsid w:val="00110482"/>
    <w:rsid w:val="00110EBB"/>
    <w:rsid w:val="00111C9E"/>
    <w:rsid w:val="001121D1"/>
    <w:rsid w:val="0011300D"/>
    <w:rsid w:val="0011670E"/>
    <w:rsid w:val="00121825"/>
    <w:rsid w:val="00121D69"/>
    <w:rsid w:val="0012285E"/>
    <w:rsid w:val="00123315"/>
    <w:rsid w:val="00123655"/>
    <w:rsid w:val="001236E6"/>
    <w:rsid w:val="001249C4"/>
    <w:rsid w:val="0012522B"/>
    <w:rsid w:val="00125E40"/>
    <w:rsid w:val="0012691E"/>
    <w:rsid w:val="001302B5"/>
    <w:rsid w:val="00130F97"/>
    <w:rsid w:val="001328F4"/>
    <w:rsid w:val="00132CA3"/>
    <w:rsid w:val="001333F8"/>
    <w:rsid w:val="0013361D"/>
    <w:rsid w:val="00134A91"/>
    <w:rsid w:val="0013646F"/>
    <w:rsid w:val="00136C01"/>
    <w:rsid w:val="00137475"/>
    <w:rsid w:val="001377E1"/>
    <w:rsid w:val="00141D03"/>
    <w:rsid w:val="00142AF7"/>
    <w:rsid w:val="00142BE3"/>
    <w:rsid w:val="00144E26"/>
    <w:rsid w:val="0014515C"/>
    <w:rsid w:val="00145700"/>
    <w:rsid w:val="001461F4"/>
    <w:rsid w:val="00146707"/>
    <w:rsid w:val="00146978"/>
    <w:rsid w:val="00146991"/>
    <w:rsid w:val="00146FB4"/>
    <w:rsid w:val="001479A0"/>
    <w:rsid w:val="0015009A"/>
    <w:rsid w:val="001505D2"/>
    <w:rsid w:val="00150667"/>
    <w:rsid w:val="00150745"/>
    <w:rsid w:val="00151116"/>
    <w:rsid w:val="00151804"/>
    <w:rsid w:val="001519C4"/>
    <w:rsid w:val="00151DB3"/>
    <w:rsid w:val="0015238A"/>
    <w:rsid w:val="001529C9"/>
    <w:rsid w:val="001529D7"/>
    <w:rsid w:val="00152A72"/>
    <w:rsid w:val="001532FF"/>
    <w:rsid w:val="001550EB"/>
    <w:rsid w:val="0015605F"/>
    <w:rsid w:val="00156EA4"/>
    <w:rsid w:val="00157F60"/>
    <w:rsid w:val="00161368"/>
    <w:rsid w:val="0016219E"/>
    <w:rsid w:val="001623A2"/>
    <w:rsid w:val="001629CD"/>
    <w:rsid w:val="001635F7"/>
    <w:rsid w:val="0016380F"/>
    <w:rsid w:val="00163E88"/>
    <w:rsid w:val="0016448C"/>
    <w:rsid w:val="00164857"/>
    <w:rsid w:val="00165E1B"/>
    <w:rsid w:val="001667BE"/>
    <w:rsid w:val="00167DC2"/>
    <w:rsid w:val="00175B13"/>
    <w:rsid w:val="00175E56"/>
    <w:rsid w:val="0017659A"/>
    <w:rsid w:val="00180556"/>
    <w:rsid w:val="00180E8A"/>
    <w:rsid w:val="00182235"/>
    <w:rsid w:val="001830C3"/>
    <w:rsid w:val="0018351A"/>
    <w:rsid w:val="0018399C"/>
    <w:rsid w:val="00183B9D"/>
    <w:rsid w:val="001843F1"/>
    <w:rsid w:val="001851AA"/>
    <w:rsid w:val="00185B4F"/>
    <w:rsid w:val="00186CB1"/>
    <w:rsid w:val="001875BA"/>
    <w:rsid w:val="00190C01"/>
    <w:rsid w:val="00191504"/>
    <w:rsid w:val="00191F1C"/>
    <w:rsid w:val="00192350"/>
    <w:rsid w:val="00192844"/>
    <w:rsid w:val="0019341F"/>
    <w:rsid w:val="00193557"/>
    <w:rsid w:val="00194651"/>
    <w:rsid w:val="001963DA"/>
    <w:rsid w:val="001A1266"/>
    <w:rsid w:val="001A3C69"/>
    <w:rsid w:val="001A3E07"/>
    <w:rsid w:val="001A5C2E"/>
    <w:rsid w:val="001A5DFD"/>
    <w:rsid w:val="001A67D6"/>
    <w:rsid w:val="001A7932"/>
    <w:rsid w:val="001B1340"/>
    <w:rsid w:val="001B24D6"/>
    <w:rsid w:val="001B3C6F"/>
    <w:rsid w:val="001B41E4"/>
    <w:rsid w:val="001B460F"/>
    <w:rsid w:val="001B4989"/>
    <w:rsid w:val="001B504D"/>
    <w:rsid w:val="001B5777"/>
    <w:rsid w:val="001B65B7"/>
    <w:rsid w:val="001B66E8"/>
    <w:rsid w:val="001B6ABF"/>
    <w:rsid w:val="001B6EF0"/>
    <w:rsid w:val="001C2B26"/>
    <w:rsid w:val="001C2BCC"/>
    <w:rsid w:val="001C3BEC"/>
    <w:rsid w:val="001C401C"/>
    <w:rsid w:val="001C4DB0"/>
    <w:rsid w:val="001C5AD9"/>
    <w:rsid w:val="001C604B"/>
    <w:rsid w:val="001C69A0"/>
    <w:rsid w:val="001C7173"/>
    <w:rsid w:val="001C731A"/>
    <w:rsid w:val="001C7A6C"/>
    <w:rsid w:val="001D05F0"/>
    <w:rsid w:val="001D1680"/>
    <w:rsid w:val="001D1B09"/>
    <w:rsid w:val="001D333E"/>
    <w:rsid w:val="001D39D7"/>
    <w:rsid w:val="001D5A0B"/>
    <w:rsid w:val="001D61DB"/>
    <w:rsid w:val="001D775D"/>
    <w:rsid w:val="001E1B87"/>
    <w:rsid w:val="001E30AD"/>
    <w:rsid w:val="001E41F5"/>
    <w:rsid w:val="001E5A03"/>
    <w:rsid w:val="001E5AD5"/>
    <w:rsid w:val="001E5BAF"/>
    <w:rsid w:val="001E5C32"/>
    <w:rsid w:val="001E625B"/>
    <w:rsid w:val="001E714B"/>
    <w:rsid w:val="001E78A3"/>
    <w:rsid w:val="001F0607"/>
    <w:rsid w:val="001F13F7"/>
    <w:rsid w:val="001F1553"/>
    <w:rsid w:val="001F3104"/>
    <w:rsid w:val="001F3CC8"/>
    <w:rsid w:val="001F4501"/>
    <w:rsid w:val="001F4787"/>
    <w:rsid w:val="001F4C80"/>
    <w:rsid w:val="001F6159"/>
    <w:rsid w:val="001F67C2"/>
    <w:rsid w:val="001F7E6E"/>
    <w:rsid w:val="00200AED"/>
    <w:rsid w:val="0020125E"/>
    <w:rsid w:val="002046D6"/>
    <w:rsid w:val="00205F1B"/>
    <w:rsid w:val="00206107"/>
    <w:rsid w:val="00206D19"/>
    <w:rsid w:val="002073E2"/>
    <w:rsid w:val="00211258"/>
    <w:rsid w:val="0021132E"/>
    <w:rsid w:val="00211358"/>
    <w:rsid w:val="002118D3"/>
    <w:rsid w:val="00212D77"/>
    <w:rsid w:val="00214591"/>
    <w:rsid w:val="00214628"/>
    <w:rsid w:val="00214D96"/>
    <w:rsid w:val="00215461"/>
    <w:rsid w:val="00215EA6"/>
    <w:rsid w:val="00216928"/>
    <w:rsid w:val="00216EBD"/>
    <w:rsid w:val="00216FF2"/>
    <w:rsid w:val="00217920"/>
    <w:rsid w:val="00217D53"/>
    <w:rsid w:val="00217F85"/>
    <w:rsid w:val="002204F6"/>
    <w:rsid w:val="002217EB"/>
    <w:rsid w:val="00222918"/>
    <w:rsid w:val="002241C6"/>
    <w:rsid w:val="0022675D"/>
    <w:rsid w:val="0022681D"/>
    <w:rsid w:val="00226A52"/>
    <w:rsid w:val="00227062"/>
    <w:rsid w:val="002273BC"/>
    <w:rsid w:val="002274B0"/>
    <w:rsid w:val="002306F3"/>
    <w:rsid w:val="00231CD8"/>
    <w:rsid w:val="002320BC"/>
    <w:rsid w:val="0023241C"/>
    <w:rsid w:val="0023356F"/>
    <w:rsid w:val="002338B7"/>
    <w:rsid w:val="00233995"/>
    <w:rsid w:val="002349EA"/>
    <w:rsid w:val="00235DB4"/>
    <w:rsid w:val="00236725"/>
    <w:rsid w:val="0023682F"/>
    <w:rsid w:val="00236E77"/>
    <w:rsid w:val="0024132A"/>
    <w:rsid w:val="0024139A"/>
    <w:rsid w:val="00241FFC"/>
    <w:rsid w:val="00242554"/>
    <w:rsid w:val="00242DD5"/>
    <w:rsid w:val="0024357E"/>
    <w:rsid w:val="002437A8"/>
    <w:rsid w:val="00244453"/>
    <w:rsid w:val="00244730"/>
    <w:rsid w:val="002451B0"/>
    <w:rsid w:val="00245B95"/>
    <w:rsid w:val="00246885"/>
    <w:rsid w:val="00247C20"/>
    <w:rsid w:val="00250415"/>
    <w:rsid w:val="0025161F"/>
    <w:rsid w:val="002518A2"/>
    <w:rsid w:val="002536A3"/>
    <w:rsid w:val="002545B9"/>
    <w:rsid w:val="0025551E"/>
    <w:rsid w:val="00255FAB"/>
    <w:rsid w:val="00260020"/>
    <w:rsid w:val="002622A5"/>
    <w:rsid w:val="00263386"/>
    <w:rsid w:val="00263FB8"/>
    <w:rsid w:val="002647DE"/>
    <w:rsid w:val="00264CD3"/>
    <w:rsid w:val="00264FC0"/>
    <w:rsid w:val="00265247"/>
    <w:rsid w:val="002671A8"/>
    <w:rsid w:val="002671B6"/>
    <w:rsid w:val="00270768"/>
    <w:rsid w:val="00271C96"/>
    <w:rsid w:val="00271EAF"/>
    <w:rsid w:val="00273CBE"/>
    <w:rsid w:val="00277005"/>
    <w:rsid w:val="00277017"/>
    <w:rsid w:val="00277CE6"/>
    <w:rsid w:val="00281D2C"/>
    <w:rsid w:val="002821A1"/>
    <w:rsid w:val="0028229F"/>
    <w:rsid w:val="002825F6"/>
    <w:rsid w:val="0028361E"/>
    <w:rsid w:val="0028370E"/>
    <w:rsid w:val="0028373C"/>
    <w:rsid w:val="00283BB3"/>
    <w:rsid w:val="002849B6"/>
    <w:rsid w:val="002878DF"/>
    <w:rsid w:val="0028793B"/>
    <w:rsid w:val="00287BDE"/>
    <w:rsid w:val="00290A98"/>
    <w:rsid w:val="00290C7A"/>
    <w:rsid w:val="002915BC"/>
    <w:rsid w:val="00291A18"/>
    <w:rsid w:val="00292664"/>
    <w:rsid w:val="00292958"/>
    <w:rsid w:val="00294EF0"/>
    <w:rsid w:val="002955F7"/>
    <w:rsid w:val="00295735"/>
    <w:rsid w:val="00295804"/>
    <w:rsid w:val="0029654E"/>
    <w:rsid w:val="00296B63"/>
    <w:rsid w:val="00296CF5"/>
    <w:rsid w:val="00296F04"/>
    <w:rsid w:val="0029762F"/>
    <w:rsid w:val="00297904"/>
    <w:rsid w:val="002A0034"/>
    <w:rsid w:val="002A0E48"/>
    <w:rsid w:val="002A1FB5"/>
    <w:rsid w:val="002A26BB"/>
    <w:rsid w:val="002A28A8"/>
    <w:rsid w:val="002A3351"/>
    <w:rsid w:val="002A35D9"/>
    <w:rsid w:val="002A36E4"/>
    <w:rsid w:val="002A48AA"/>
    <w:rsid w:val="002A48CD"/>
    <w:rsid w:val="002A560B"/>
    <w:rsid w:val="002A61AC"/>
    <w:rsid w:val="002A6293"/>
    <w:rsid w:val="002A6736"/>
    <w:rsid w:val="002A7BE0"/>
    <w:rsid w:val="002A7C87"/>
    <w:rsid w:val="002B0A77"/>
    <w:rsid w:val="002B0E15"/>
    <w:rsid w:val="002B1823"/>
    <w:rsid w:val="002B2195"/>
    <w:rsid w:val="002B24DA"/>
    <w:rsid w:val="002B4113"/>
    <w:rsid w:val="002B584A"/>
    <w:rsid w:val="002B610D"/>
    <w:rsid w:val="002B7048"/>
    <w:rsid w:val="002B7449"/>
    <w:rsid w:val="002B77BD"/>
    <w:rsid w:val="002C061B"/>
    <w:rsid w:val="002C2399"/>
    <w:rsid w:val="002C3909"/>
    <w:rsid w:val="002C3A91"/>
    <w:rsid w:val="002C3B72"/>
    <w:rsid w:val="002C3FB4"/>
    <w:rsid w:val="002C4214"/>
    <w:rsid w:val="002C46F5"/>
    <w:rsid w:val="002C4E8E"/>
    <w:rsid w:val="002C588A"/>
    <w:rsid w:val="002C6680"/>
    <w:rsid w:val="002C6C47"/>
    <w:rsid w:val="002C79F1"/>
    <w:rsid w:val="002C7F0F"/>
    <w:rsid w:val="002D1CC4"/>
    <w:rsid w:val="002D1F1F"/>
    <w:rsid w:val="002D2396"/>
    <w:rsid w:val="002D267E"/>
    <w:rsid w:val="002D2AE5"/>
    <w:rsid w:val="002D48BF"/>
    <w:rsid w:val="002D4959"/>
    <w:rsid w:val="002D5383"/>
    <w:rsid w:val="002D62C0"/>
    <w:rsid w:val="002D70C4"/>
    <w:rsid w:val="002D7E07"/>
    <w:rsid w:val="002E458A"/>
    <w:rsid w:val="002E691F"/>
    <w:rsid w:val="002E6E8D"/>
    <w:rsid w:val="002E7145"/>
    <w:rsid w:val="002E7225"/>
    <w:rsid w:val="002E7289"/>
    <w:rsid w:val="002F0415"/>
    <w:rsid w:val="002F0538"/>
    <w:rsid w:val="002F0F68"/>
    <w:rsid w:val="002F12E1"/>
    <w:rsid w:val="002F14EE"/>
    <w:rsid w:val="002F1D59"/>
    <w:rsid w:val="002F1F3A"/>
    <w:rsid w:val="002F35D8"/>
    <w:rsid w:val="002F46EC"/>
    <w:rsid w:val="002F48B5"/>
    <w:rsid w:val="002F4CBF"/>
    <w:rsid w:val="002F605B"/>
    <w:rsid w:val="002F6989"/>
    <w:rsid w:val="002F7B1B"/>
    <w:rsid w:val="00300212"/>
    <w:rsid w:val="0030061E"/>
    <w:rsid w:val="003008C0"/>
    <w:rsid w:val="0030175B"/>
    <w:rsid w:val="003021C4"/>
    <w:rsid w:val="003029FD"/>
    <w:rsid w:val="0030417F"/>
    <w:rsid w:val="0030455C"/>
    <w:rsid w:val="00304626"/>
    <w:rsid w:val="003046F0"/>
    <w:rsid w:val="0030579E"/>
    <w:rsid w:val="00306284"/>
    <w:rsid w:val="00306A48"/>
    <w:rsid w:val="00306A70"/>
    <w:rsid w:val="00307AA8"/>
    <w:rsid w:val="00311762"/>
    <w:rsid w:val="00311B15"/>
    <w:rsid w:val="00312559"/>
    <w:rsid w:val="00312DB0"/>
    <w:rsid w:val="00314423"/>
    <w:rsid w:val="003146CB"/>
    <w:rsid w:val="00315C2D"/>
    <w:rsid w:val="00316391"/>
    <w:rsid w:val="00316D8B"/>
    <w:rsid w:val="003201F6"/>
    <w:rsid w:val="00320642"/>
    <w:rsid w:val="003214AF"/>
    <w:rsid w:val="003218E2"/>
    <w:rsid w:val="0032248A"/>
    <w:rsid w:val="003242FC"/>
    <w:rsid w:val="00324DC7"/>
    <w:rsid w:val="003254C3"/>
    <w:rsid w:val="00325611"/>
    <w:rsid w:val="003260CF"/>
    <w:rsid w:val="00326651"/>
    <w:rsid w:val="00326CF9"/>
    <w:rsid w:val="00326F15"/>
    <w:rsid w:val="00330693"/>
    <w:rsid w:val="0033340D"/>
    <w:rsid w:val="003336F9"/>
    <w:rsid w:val="00333E8C"/>
    <w:rsid w:val="003345D7"/>
    <w:rsid w:val="00335504"/>
    <w:rsid w:val="003364BD"/>
    <w:rsid w:val="00336E3E"/>
    <w:rsid w:val="00336ED7"/>
    <w:rsid w:val="003405EA"/>
    <w:rsid w:val="00340A06"/>
    <w:rsid w:val="003418B0"/>
    <w:rsid w:val="003422A5"/>
    <w:rsid w:val="00342B97"/>
    <w:rsid w:val="00343325"/>
    <w:rsid w:val="003436AE"/>
    <w:rsid w:val="0034392D"/>
    <w:rsid w:val="00343C76"/>
    <w:rsid w:val="00344342"/>
    <w:rsid w:val="00344771"/>
    <w:rsid w:val="003454CF"/>
    <w:rsid w:val="003454E1"/>
    <w:rsid w:val="00346014"/>
    <w:rsid w:val="003477AD"/>
    <w:rsid w:val="00347EEA"/>
    <w:rsid w:val="003502AD"/>
    <w:rsid w:val="00350F83"/>
    <w:rsid w:val="00351007"/>
    <w:rsid w:val="003510CE"/>
    <w:rsid w:val="00351295"/>
    <w:rsid w:val="0035205D"/>
    <w:rsid w:val="0035288B"/>
    <w:rsid w:val="00352F32"/>
    <w:rsid w:val="0035487F"/>
    <w:rsid w:val="0035578E"/>
    <w:rsid w:val="00357964"/>
    <w:rsid w:val="00357C2A"/>
    <w:rsid w:val="003605A8"/>
    <w:rsid w:val="00361C4D"/>
    <w:rsid w:val="003626FB"/>
    <w:rsid w:val="003631D1"/>
    <w:rsid w:val="00363D32"/>
    <w:rsid w:val="0036451A"/>
    <w:rsid w:val="003656B3"/>
    <w:rsid w:val="0036641E"/>
    <w:rsid w:val="0036658A"/>
    <w:rsid w:val="00366A3C"/>
    <w:rsid w:val="00367CC2"/>
    <w:rsid w:val="003718C2"/>
    <w:rsid w:val="00371B67"/>
    <w:rsid w:val="003738E3"/>
    <w:rsid w:val="003747A4"/>
    <w:rsid w:val="00374C20"/>
    <w:rsid w:val="0037513A"/>
    <w:rsid w:val="00375913"/>
    <w:rsid w:val="0037615A"/>
    <w:rsid w:val="003764D7"/>
    <w:rsid w:val="00377102"/>
    <w:rsid w:val="00380A49"/>
    <w:rsid w:val="00380A98"/>
    <w:rsid w:val="0038105D"/>
    <w:rsid w:val="00381788"/>
    <w:rsid w:val="00383394"/>
    <w:rsid w:val="00385AA2"/>
    <w:rsid w:val="00386719"/>
    <w:rsid w:val="00386AD2"/>
    <w:rsid w:val="00390A62"/>
    <w:rsid w:val="00390D71"/>
    <w:rsid w:val="003914D8"/>
    <w:rsid w:val="00391BC3"/>
    <w:rsid w:val="00391C9A"/>
    <w:rsid w:val="00392370"/>
    <w:rsid w:val="00393CDB"/>
    <w:rsid w:val="00393F20"/>
    <w:rsid w:val="00394288"/>
    <w:rsid w:val="003947D4"/>
    <w:rsid w:val="00395790"/>
    <w:rsid w:val="00395DB2"/>
    <w:rsid w:val="00397183"/>
    <w:rsid w:val="003971F1"/>
    <w:rsid w:val="003A021D"/>
    <w:rsid w:val="003A0F0F"/>
    <w:rsid w:val="003A5B0C"/>
    <w:rsid w:val="003A6805"/>
    <w:rsid w:val="003A79FC"/>
    <w:rsid w:val="003A7A91"/>
    <w:rsid w:val="003A7D43"/>
    <w:rsid w:val="003B19FE"/>
    <w:rsid w:val="003B2653"/>
    <w:rsid w:val="003B3372"/>
    <w:rsid w:val="003B3FCB"/>
    <w:rsid w:val="003B5AB4"/>
    <w:rsid w:val="003B7149"/>
    <w:rsid w:val="003B79B7"/>
    <w:rsid w:val="003B7D96"/>
    <w:rsid w:val="003C3315"/>
    <w:rsid w:val="003C37F4"/>
    <w:rsid w:val="003C3BC9"/>
    <w:rsid w:val="003C4D98"/>
    <w:rsid w:val="003C4E39"/>
    <w:rsid w:val="003C58F6"/>
    <w:rsid w:val="003C6AA4"/>
    <w:rsid w:val="003C7768"/>
    <w:rsid w:val="003D1ACE"/>
    <w:rsid w:val="003D2149"/>
    <w:rsid w:val="003D2380"/>
    <w:rsid w:val="003D3399"/>
    <w:rsid w:val="003D372D"/>
    <w:rsid w:val="003D45EF"/>
    <w:rsid w:val="003D5042"/>
    <w:rsid w:val="003D52E3"/>
    <w:rsid w:val="003D5463"/>
    <w:rsid w:val="003D5612"/>
    <w:rsid w:val="003D78BE"/>
    <w:rsid w:val="003D7C4D"/>
    <w:rsid w:val="003E04FA"/>
    <w:rsid w:val="003E0E0F"/>
    <w:rsid w:val="003E1B7C"/>
    <w:rsid w:val="003E1DBB"/>
    <w:rsid w:val="003E2F7D"/>
    <w:rsid w:val="003E3319"/>
    <w:rsid w:val="003E3324"/>
    <w:rsid w:val="003E43C8"/>
    <w:rsid w:val="003E4C28"/>
    <w:rsid w:val="003E4C7C"/>
    <w:rsid w:val="003E62DA"/>
    <w:rsid w:val="003E679B"/>
    <w:rsid w:val="003F0310"/>
    <w:rsid w:val="003F0D51"/>
    <w:rsid w:val="003F1085"/>
    <w:rsid w:val="003F1419"/>
    <w:rsid w:val="003F1F52"/>
    <w:rsid w:val="003F2D41"/>
    <w:rsid w:val="003F3629"/>
    <w:rsid w:val="003F36FE"/>
    <w:rsid w:val="003F3C50"/>
    <w:rsid w:val="003F3E4E"/>
    <w:rsid w:val="003F4769"/>
    <w:rsid w:val="003F5E30"/>
    <w:rsid w:val="003F6267"/>
    <w:rsid w:val="003F627A"/>
    <w:rsid w:val="003F679F"/>
    <w:rsid w:val="003F7C53"/>
    <w:rsid w:val="00402B63"/>
    <w:rsid w:val="00404451"/>
    <w:rsid w:val="00404F59"/>
    <w:rsid w:val="004053C8"/>
    <w:rsid w:val="00405A09"/>
    <w:rsid w:val="00405AFF"/>
    <w:rsid w:val="00407C30"/>
    <w:rsid w:val="00410041"/>
    <w:rsid w:val="00411213"/>
    <w:rsid w:val="004134D2"/>
    <w:rsid w:val="00414531"/>
    <w:rsid w:val="004165BC"/>
    <w:rsid w:val="00416801"/>
    <w:rsid w:val="00416AA8"/>
    <w:rsid w:val="00417EA0"/>
    <w:rsid w:val="004206F5"/>
    <w:rsid w:val="0042297A"/>
    <w:rsid w:val="004235FA"/>
    <w:rsid w:val="00424638"/>
    <w:rsid w:val="00424EB9"/>
    <w:rsid w:val="004251A6"/>
    <w:rsid w:val="00426905"/>
    <w:rsid w:val="00426EF0"/>
    <w:rsid w:val="004270A9"/>
    <w:rsid w:val="00427C4A"/>
    <w:rsid w:val="00427CC6"/>
    <w:rsid w:val="00430623"/>
    <w:rsid w:val="00430B08"/>
    <w:rsid w:val="00430FDA"/>
    <w:rsid w:val="00432032"/>
    <w:rsid w:val="00432165"/>
    <w:rsid w:val="004324E4"/>
    <w:rsid w:val="00433261"/>
    <w:rsid w:val="00434545"/>
    <w:rsid w:val="004350B0"/>
    <w:rsid w:val="004350D0"/>
    <w:rsid w:val="004361E6"/>
    <w:rsid w:val="004373E6"/>
    <w:rsid w:val="004377AD"/>
    <w:rsid w:val="0044076C"/>
    <w:rsid w:val="0044267A"/>
    <w:rsid w:val="00442941"/>
    <w:rsid w:val="004454F6"/>
    <w:rsid w:val="004464BC"/>
    <w:rsid w:val="004468FE"/>
    <w:rsid w:val="004471ED"/>
    <w:rsid w:val="00447677"/>
    <w:rsid w:val="00450BD7"/>
    <w:rsid w:val="00451A43"/>
    <w:rsid w:val="00451B53"/>
    <w:rsid w:val="00452CE5"/>
    <w:rsid w:val="00454A6D"/>
    <w:rsid w:val="00455EFF"/>
    <w:rsid w:val="00461AEE"/>
    <w:rsid w:val="00461E8E"/>
    <w:rsid w:val="00463017"/>
    <w:rsid w:val="004631D1"/>
    <w:rsid w:val="00463353"/>
    <w:rsid w:val="00463511"/>
    <w:rsid w:val="004639B7"/>
    <w:rsid w:val="00463CD4"/>
    <w:rsid w:val="0046479F"/>
    <w:rsid w:val="00464B9F"/>
    <w:rsid w:val="00465090"/>
    <w:rsid w:val="00465463"/>
    <w:rsid w:val="00465635"/>
    <w:rsid w:val="00465F6B"/>
    <w:rsid w:val="0046617D"/>
    <w:rsid w:val="00467CE4"/>
    <w:rsid w:val="0047008B"/>
    <w:rsid w:val="00470EB7"/>
    <w:rsid w:val="00474177"/>
    <w:rsid w:val="004758D0"/>
    <w:rsid w:val="004772EF"/>
    <w:rsid w:val="004773F3"/>
    <w:rsid w:val="004803AB"/>
    <w:rsid w:val="00480F48"/>
    <w:rsid w:val="00481370"/>
    <w:rsid w:val="0048160B"/>
    <w:rsid w:val="0048177C"/>
    <w:rsid w:val="004819BA"/>
    <w:rsid w:val="00481FF6"/>
    <w:rsid w:val="00483ADB"/>
    <w:rsid w:val="0048426A"/>
    <w:rsid w:val="00485ECC"/>
    <w:rsid w:val="004901E7"/>
    <w:rsid w:val="00490387"/>
    <w:rsid w:val="0049079F"/>
    <w:rsid w:val="00490B21"/>
    <w:rsid w:val="00490D95"/>
    <w:rsid w:val="00491B05"/>
    <w:rsid w:val="00492D60"/>
    <w:rsid w:val="00493285"/>
    <w:rsid w:val="00494683"/>
    <w:rsid w:val="00494901"/>
    <w:rsid w:val="004979BE"/>
    <w:rsid w:val="004A08CB"/>
    <w:rsid w:val="004A0A44"/>
    <w:rsid w:val="004A0EF2"/>
    <w:rsid w:val="004A11B0"/>
    <w:rsid w:val="004A1358"/>
    <w:rsid w:val="004A15E5"/>
    <w:rsid w:val="004A192E"/>
    <w:rsid w:val="004A24CC"/>
    <w:rsid w:val="004A281C"/>
    <w:rsid w:val="004A36F9"/>
    <w:rsid w:val="004A3FD6"/>
    <w:rsid w:val="004A454D"/>
    <w:rsid w:val="004A5177"/>
    <w:rsid w:val="004A6484"/>
    <w:rsid w:val="004B0024"/>
    <w:rsid w:val="004B120A"/>
    <w:rsid w:val="004B22DD"/>
    <w:rsid w:val="004B279B"/>
    <w:rsid w:val="004B29AB"/>
    <w:rsid w:val="004B2DBA"/>
    <w:rsid w:val="004B59F2"/>
    <w:rsid w:val="004C0D81"/>
    <w:rsid w:val="004C1042"/>
    <w:rsid w:val="004C23CA"/>
    <w:rsid w:val="004C47F8"/>
    <w:rsid w:val="004C4A28"/>
    <w:rsid w:val="004C518C"/>
    <w:rsid w:val="004C51BD"/>
    <w:rsid w:val="004C56CF"/>
    <w:rsid w:val="004C6876"/>
    <w:rsid w:val="004C707F"/>
    <w:rsid w:val="004C71C6"/>
    <w:rsid w:val="004C7B88"/>
    <w:rsid w:val="004D0745"/>
    <w:rsid w:val="004D4B23"/>
    <w:rsid w:val="004D4C36"/>
    <w:rsid w:val="004D6157"/>
    <w:rsid w:val="004E01A8"/>
    <w:rsid w:val="004E0283"/>
    <w:rsid w:val="004E19C2"/>
    <w:rsid w:val="004E30E1"/>
    <w:rsid w:val="004E3490"/>
    <w:rsid w:val="004E3A37"/>
    <w:rsid w:val="004E51B8"/>
    <w:rsid w:val="004E544E"/>
    <w:rsid w:val="004E54F3"/>
    <w:rsid w:val="004E5EFD"/>
    <w:rsid w:val="004E6C35"/>
    <w:rsid w:val="004E6CC2"/>
    <w:rsid w:val="004F0093"/>
    <w:rsid w:val="004F0AE0"/>
    <w:rsid w:val="004F0C47"/>
    <w:rsid w:val="004F13B7"/>
    <w:rsid w:val="004F1622"/>
    <w:rsid w:val="004F1871"/>
    <w:rsid w:val="004F1F9D"/>
    <w:rsid w:val="004F25D2"/>
    <w:rsid w:val="004F3FA7"/>
    <w:rsid w:val="004F4322"/>
    <w:rsid w:val="004F51B0"/>
    <w:rsid w:val="004F6226"/>
    <w:rsid w:val="00500331"/>
    <w:rsid w:val="00501853"/>
    <w:rsid w:val="005021D2"/>
    <w:rsid w:val="005021DF"/>
    <w:rsid w:val="00502444"/>
    <w:rsid w:val="00502FEF"/>
    <w:rsid w:val="00503658"/>
    <w:rsid w:val="00503ED8"/>
    <w:rsid w:val="005040D1"/>
    <w:rsid w:val="00505561"/>
    <w:rsid w:val="00505C8D"/>
    <w:rsid w:val="00505E7E"/>
    <w:rsid w:val="00506036"/>
    <w:rsid w:val="005063ED"/>
    <w:rsid w:val="00506B01"/>
    <w:rsid w:val="00507CE8"/>
    <w:rsid w:val="00510443"/>
    <w:rsid w:val="005107BD"/>
    <w:rsid w:val="00511B8A"/>
    <w:rsid w:val="00512216"/>
    <w:rsid w:val="00513496"/>
    <w:rsid w:val="00513FAF"/>
    <w:rsid w:val="00514C50"/>
    <w:rsid w:val="005151C6"/>
    <w:rsid w:val="0051534D"/>
    <w:rsid w:val="00516CCC"/>
    <w:rsid w:val="0052000C"/>
    <w:rsid w:val="005208E2"/>
    <w:rsid w:val="00520907"/>
    <w:rsid w:val="0052094E"/>
    <w:rsid w:val="00520D47"/>
    <w:rsid w:val="00522770"/>
    <w:rsid w:val="00523261"/>
    <w:rsid w:val="005236C4"/>
    <w:rsid w:val="00523E18"/>
    <w:rsid w:val="00524491"/>
    <w:rsid w:val="005257A0"/>
    <w:rsid w:val="0052583A"/>
    <w:rsid w:val="005264B6"/>
    <w:rsid w:val="0052710C"/>
    <w:rsid w:val="005275F5"/>
    <w:rsid w:val="00531234"/>
    <w:rsid w:val="00531302"/>
    <w:rsid w:val="005326E6"/>
    <w:rsid w:val="005329A4"/>
    <w:rsid w:val="00532FA9"/>
    <w:rsid w:val="00533B9D"/>
    <w:rsid w:val="00533C63"/>
    <w:rsid w:val="00534F36"/>
    <w:rsid w:val="00535469"/>
    <w:rsid w:val="00535F74"/>
    <w:rsid w:val="005375CB"/>
    <w:rsid w:val="00541415"/>
    <w:rsid w:val="00542534"/>
    <w:rsid w:val="005428D8"/>
    <w:rsid w:val="005433B4"/>
    <w:rsid w:val="00545938"/>
    <w:rsid w:val="00545FB8"/>
    <w:rsid w:val="00547C6D"/>
    <w:rsid w:val="005509C0"/>
    <w:rsid w:val="005545F1"/>
    <w:rsid w:val="00555215"/>
    <w:rsid w:val="00555381"/>
    <w:rsid w:val="005554F7"/>
    <w:rsid w:val="00561564"/>
    <w:rsid w:val="005627A6"/>
    <w:rsid w:val="00563361"/>
    <w:rsid w:val="00564AF1"/>
    <w:rsid w:val="0056548D"/>
    <w:rsid w:val="005668B6"/>
    <w:rsid w:val="005673DA"/>
    <w:rsid w:val="005708CF"/>
    <w:rsid w:val="00572A06"/>
    <w:rsid w:val="00573B10"/>
    <w:rsid w:val="00573BAE"/>
    <w:rsid w:val="00573D8A"/>
    <w:rsid w:val="0057453D"/>
    <w:rsid w:val="005757C5"/>
    <w:rsid w:val="00575A90"/>
    <w:rsid w:val="00575CB9"/>
    <w:rsid w:val="00575CDA"/>
    <w:rsid w:val="00575D29"/>
    <w:rsid w:val="00577541"/>
    <w:rsid w:val="0058026B"/>
    <w:rsid w:val="00580A9C"/>
    <w:rsid w:val="00582C54"/>
    <w:rsid w:val="00584432"/>
    <w:rsid w:val="00585338"/>
    <w:rsid w:val="00585C0F"/>
    <w:rsid w:val="00587CBF"/>
    <w:rsid w:val="0059089E"/>
    <w:rsid w:val="005911B0"/>
    <w:rsid w:val="0059128B"/>
    <w:rsid w:val="005917F7"/>
    <w:rsid w:val="005918F8"/>
    <w:rsid w:val="00591F76"/>
    <w:rsid w:val="00592DA5"/>
    <w:rsid w:val="00593681"/>
    <w:rsid w:val="00593892"/>
    <w:rsid w:val="005942F6"/>
    <w:rsid w:val="00594A33"/>
    <w:rsid w:val="00594D8E"/>
    <w:rsid w:val="00595B1F"/>
    <w:rsid w:val="00595B2B"/>
    <w:rsid w:val="005965EE"/>
    <w:rsid w:val="00597C32"/>
    <w:rsid w:val="005A093D"/>
    <w:rsid w:val="005A0BA2"/>
    <w:rsid w:val="005A1357"/>
    <w:rsid w:val="005A357A"/>
    <w:rsid w:val="005A57D3"/>
    <w:rsid w:val="005A58D0"/>
    <w:rsid w:val="005A58E3"/>
    <w:rsid w:val="005B0729"/>
    <w:rsid w:val="005B0D16"/>
    <w:rsid w:val="005B233F"/>
    <w:rsid w:val="005B248A"/>
    <w:rsid w:val="005B3210"/>
    <w:rsid w:val="005B53CA"/>
    <w:rsid w:val="005B548B"/>
    <w:rsid w:val="005B6039"/>
    <w:rsid w:val="005B68AA"/>
    <w:rsid w:val="005B70A3"/>
    <w:rsid w:val="005B7137"/>
    <w:rsid w:val="005B7877"/>
    <w:rsid w:val="005C05EF"/>
    <w:rsid w:val="005C0A4F"/>
    <w:rsid w:val="005C1176"/>
    <w:rsid w:val="005C1271"/>
    <w:rsid w:val="005C3889"/>
    <w:rsid w:val="005C39CB"/>
    <w:rsid w:val="005C4DD6"/>
    <w:rsid w:val="005C4ED3"/>
    <w:rsid w:val="005C5735"/>
    <w:rsid w:val="005C7B52"/>
    <w:rsid w:val="005D114F"/>
    <w:rsid w:val="005D1B5B"/>
    <w:rsid w:val="005D24D0"/>
    <w:rsid w:val="005D36EF"/>
    <w:rsid w:val="005D5217"/>
    <w:rsid w:val="005D590E"/>
    <w:rsid w:val="005D6619"/>
    <w:rsid w:val="005D6C0B"/>
    <w:rsid w:val="005E23D1"/>
    <w:rsid w:val="005E382C"/>
    <w:rsid w:val="005E4BFA"/>
    <w:rsid w:val="005E64CA"/>
    <w:rsid w:val="005E6F04"/>
    <w:rsid w:val="005E737A"/>
    <w:rsid w:val="005F0938"/>
    <w:rsid w:val="005F0E38"/>
    <w:rsid w:val="005F1E25"/>
    <w:rsid w:val="005F2585"/>
    <w:rsid w:val="005F4E67"/>
    <w:rsid w:val="005F6A06"/>
    <w:rsid w:val="005F71CD"/>
    <w:rsid w:val="005F72FE"/>
    <w:rsid w:val="005F7BDA"/>
    <w:rsid w:val="006006CD"/>
    <w:rsid w:val="0060103A"/>
    <w:rsid w:val="006019C2"/>
    <w:rsid w:val="0060389F"/>
    <w:rsid w:val="00603A3D"/>
    <w:rsid w:val="006047B7"/>
    <w:rsid w:val="00605BB4"/>
    <w:rsid w:val="00605ED4"/>
    <w:rsid w:val="00606925"/>
    <w:rsid w:val="00607D2C"/>
    <w:rsid w:val="00610099"/>
    <w:rsid w:val="0061042E"/>
    <w:rsid w:val="00611DC6"/>
    <w:rsid w:val="006127B5"/>
    <w:rsid w:val="00613787"/>
    <w:rsid w:val="00613DF1"/>
    <w:rsid w:val="00616559"/>
    <w:rsid w:val="00617165"/>
    <w:rsid w:val="006174CA"/>
    <w:rsid w:val="00620D76"/>
    <w:rsid w:val="0062296C"/>
    <w:rsid w:val="00622F01"/>
    <w:rsid w:val="00622F6B"/>
    <w:rsid w:val="00623556"/>
    <w:rsid w:val="006241C8"/>
    <w:rsid w:val="00624324"/>
    <w:rsid w:val="00624AF4"/>
    <w:rsid w:val="00624DEB"/>
    <w:rsid w:val="0062650A"/>
    <w:rsid w:val="00626A22"/>
    <w:rsid w:val="00627061"/>
    <w:rsid w:val="00627ED1"/>
    <w:rsid w:val="00630286"/>
    <w:rsid w:val="00630D0C"/>
    <w:rsid w:val="00631BE6"/>
    <w:rsid w:val="00632EE4"/>
    <w:rsid w:val="00632F43"/>
    <w:rsid w:val="00633874"/>
    <w:rsid w:val="006347D4"/>
    <w:rsid w:val="00634D6A"/>
    <w:rsid w:val="00636028"/>
    <w:rsid w:val="00636A80"/>
    <w:rsid w:val="00637C6B"/>
    <w:rsid w:val="00640166"/>
    <w:rsid w:val="006414C4"/>
    <w:rsid w:val="00641955"/>
    <w:rsid w:val="00641C36"/>
    <w:rsid w:val="00641EF4"/>
    <w:rsid w:val="00642577"/>
    <w:rsid w:val="0064440D"/>
    <w:rsid w:val="00644708"/>
    <w:rsid w:val="006459F5"/>
    <w:rsid w:val="00646FD2"/>
    <w:rsid w:val="0064730F"/>
    <w:rsid w:val="00647AF4"/>
    <w:rsid w:val="00650862"/>
    <w:rsid w:val="00651380"/>
    <w:rsid w:val="006515B2"/>
    <w:rsid w:val="006523F3"/>
    <w:rsid w:val="00652D83"/>
    <w:rsid w:val="00653266"/>
    <w:rsid w:val="006542E6"/>
    <w:rsid w:val="00655F40"/>
    <w:rsid w:val="006568C4"/>
    <w:rsid w:val="0066074A"/>
    <w:rsid w:val="00663D93"/>
    <w:rsid w:val="00664B95"/>
    <w:rsid w:val="00665F31"/>
    <w:rsid w:val="00667197"/>
    <w:rsid w:val="0067042C"/>
    <w:rsid w:val="00671F7B"/>
    <w:rsid w:val="0067242E"/>
    <w:rsid w:val="00672656"/>
    <w:rsid w:val="006730A3"/>
    <w:rsid w:val="006735BC"/>
    <w:rsid w:val="00673A41"/>
    <w:rsid w:val="00673ED5"/>
    <w:rsid w:val="00673F1A"/>
    <w:rsid w:val="006748C9"/>
    <w:rsid w:val="006748FC"/>
    <w:rsid w:val="00674A50"/>
    <w:rsid w:val="0067587E"/>
    <w:rsid w:val="00676BB2"/>
    <w:rsid w:val="006775AD"/>
    <w:rsid w:val="006809B8"/>
    <w:rsid w:val="00681411"/>
    <w:rsid w:val="00682307"/>
    <w:rsid w:val="0068420F"/>
    <w:rsid w:val="00685CAA"/>
    <w:rsid w:val="00686441"/>
    <w:rsid w:val="00686797"/>
    <w:rsid w:val="00687F2A"/>
    <w:rsid w:val="00690D69"/>
    <w:rsid w:val="00692034"/>
    <w:rsid w:val="0069217D"/>
    <w:rsid w:val="00692A97"/>
    <w:rsid w:val="00692CCA"/>
    <w:rsid w:val="006935A8"/>
    <w:rsid w:val="00693A51"/>
    <w:rsid w:val="006944DF"/>
    <w:rsid w:val="00694E82"/>
    <w:rsid w:val="00694EEE"/>
    <w:rsid w:val="00695639"/>
    <w:rsid w:val="006957D0"/>
    <w:rsid w:val="006962F1"/>
    <w:rsid w:val="0069670A"/>
    <w:rsid w:val="006972D2"/>
    <w:rsid w:val="006A0E60"/>
    <w:rsid w:val="006A1519"/>
    <w:rsid w:val="006A24AC"/>
    <w:rsid w:val="006A380E"/>
    <w:rsid w:val="006A4302"/>
    <w:rsid w:val="006A485D"/>
    <w:rsid w:val="006A6145"/>
    <w:rsid w:val="006A7FEA"/>
    <w:rsid w:val="006B037A"/>
    <w:rsid w:val="006B0842"/>
    <w:rsid w:val="006B1C40"/>
    <w:rsid w:val="006B20DA"/>
    <w:rsid w:val="006B22B7"/>
    <w:rsid w:val="006B44CA"/>
    <w:rsid w:val="006B49BA"/>
    <w:rsid w:val="006B53A2"/>
    <w:rsid w:val="006B6EA2"/>
    <w:rsid w:val="006B6F45"/>
    <w:rsid w:val="006B759C"/>
    <w:rsid w:val="006B7E53"/>
    <w:rsid w:val="006C0CAA"/>
    <w:rsid w:val="006C11FF"/>
    <w:rsid w:val="006C3929"/>
    <w:rsid w:val="006C3B11"/>
    <w:rsid w:val="006C4064"/>
    <w:rsid w:val="006C4B36"/>
    <w:rsid w:val="006C5FFE"/>
    <w:rsid w:val="006C6498"/>
    <w:rsid w:val="006C66F7"/>
    <w:rsid w:val="006D11DF"/>
    <w:rsid w:val="006D29FB"/>
    <w:rsid w:val="006D2EBF"/>
    <w:rsid w:val="006D2F3F"/>
    <w:rsid w:val="006D33AE"/>
    <w:rsid w:val="006D4BCB"/>
    <w:rsid w:val="006D598E"/>
    <w:rsid w:val="006D6AF2"/>
    <w:rsid w:val="006D754F"/>
    <w:rsid w:val="006E0DF6"/>
    <w:rsid w:val="006E113F"/>
    <w:rsid w:val="006E1201"/>
    <w:rsid w:val="006E198D"/>
    <w:rsid w:val="006E1D40"/>
    <w:rsid w:val="006E25A6"/>
    <w:rsid w:val="006E2C05"/>
    <w:rsid w:val="006E4BBF"/>
    <w:rsid w:val="006E6CC3"/>
    <w:rsid w:val="006E6F12"/>
    <w:rsid w:val="006F005D"/>
    <w:rsid w:val="006F1A23"/>
    <w:rsid w:val="006F1EEE"/>
    <w:rsid w:val="006F47CA"/>
    <w:rsid w:val="006F4ED2"/>
    <w:rsid w:val="006F54ED"/>
    <w:rsid w:val="007009B4"/>
    <w:rsid w:val="00700B83"/>
    <w:rsid w:val="00700FC1"/>
    <w:rsid w:val="007011AF"/>
    <w:rsid w:val="007016BF"/>
    <w:rsid w:val="00701B60"/>
    <w:rsid w:val="0070329E"/>
    <w:rsid w:val="00703F07"/>
    <w:rsid w:val="00704218"/>
    <w:rsid w:val="00704252"/>
    <w:rsid w:val="00704329"/>
    <w:rsid w:val="007045C2"/>
    <w:rsid w:val="00706786"/>
    <w:rsid w:val="007069A6"/>
    <w:rsid w:val="007075A0"/>
    <w:rsid w:val="00707FFA"/>
    <w:rsid w:val="007107B6"/>
    <w:rsid w:val="007115CE"/>
    <w:rsid w:val="00711FC9"/>
    <w:rsid w:val="00712383"/>
    <w:rsid w:val="00712661"/>
    <w:rsid w:val="00712D4B"/>
    <w:rsid w:val="00713091"/>
    <w:rsid w:val="007134F7"/>
    <w:rsid w:val="00714366"/>
    <w:rsid w:val="00715803"/>
    <w:rsid w:val="00715E95"/>
    <w:rsid w:val="00716038"/>
    <w:rsid w:val="00717F19"/>
    <w:rsid w:val="0072105A"/>
    <w:rsid w:val="0072198A"/>
    <w:rsid w:val="00722415"/>
    <w:rsid w:val="00722BD8"/>
    <w:rsid w:val="00723D5E"/>
    <w:rsid w:val="00723FBC"/>
    <w:rsid w:val="007264D2"/>
    <w:rsid w:val="00727F11"/>
    <w:rsid w:val="00732B4F"/>
    <w:rsid w:val="00732CE9"/>
    <w:rsid w:val="0073391E"/>
    <w:rsid w:val="00734171"/>
    <w:rsid w:val="0073423A"/>
    <w:rsid w:val="00734888"/>
    <w:rsid w:val="007358C4"/>
    <w:rsid w:val="00736003"/>
    <w:rsid w:val="0073608E"/>
    <w:rsid w:val="00736B0C"/>
    <w:rsid w:val="00736BA2"/>
    <w:rsid w:val="00737383"/>
    <w:rsid w:val="007405E7"/>
    <w:rsid w:val="00740B24"/>
    <w:rsid w:val="00740B84"/>
    <w:rsid w:val="00741709"/>
    <w:rsid w:val="00742994"/>
    <w:rsid w:val="00743D15"/>
    <w:rsid w:val="0074421F"/>
    <w:rsid w:val="0074461C"/>
    <w:rsid w:val="0074598C"/>
    <w:rsid w:val="00745CFC"/>
    <w:rsid w:val="00745D64"/>
    <w:rsid w:val="00745EC2"/>
    <w:rsid w:val="007468BB"/>
    <w:rsid w:val="00746D80"/>
    <w:rsid w:val="007470D4"/>
    <w:rsid w:val="00747788"/>
    <w:rsid w:val="00747C4B"/>
    <w:rsid w:val="007502CD"/>
    <w:rsid w:val="00750C42"/>
    <w:rsid w:val="00751804"/>
    <w:rsid w:val="007520AA"/>
    <w:rsid w:val="0075231F"/>
    <w:rsid w:val="007528F3"/>
    <w:rsid w:val="00753257"/>
    <w:rsid w:val="0075418C"/>
    <w:rsid w:val="00754317"/>
    <w:rsid w:val="00754E98"/>
    <w:rsid w:val="0076002C"/>
    <w:rsid w:val="007619EF"/>
    <w:rsid w:val="00761C3D"/>
    <w:rsid w:val="00764091"/>
    <w:rsid w:val="00765BFB"/>
    <w:rsid w:val="00766959"/>
    <w:rsid w:val="00766BD2"/>
    <w:rsid w:val="00767E17"/>
    <w:rsid w:val="0077106E"/>
    <w:rsid w:val="007714DC"/>
    <w:rsid w:val="00772448"/>
    <w:rsid w:val="0077278C"/>
    <w:rsid w:val="00773487"/>
    <w:rsid w:val="007734EC"/>
    <w:rsid w:val="007773A8"/>
    <w:rsid w:val="00780237"/>
    <w:rsid w:val="007802C6"/>
    <w:rsid w:val="00782A7A"/>
    <w:rsid w:val="00783EDF"/>
    <w:rsid w:val="00784F27"/>
    <w:rsid w:val="0078579B"/>
    <w:rsid w:val="00786281"/>
    <w:rsid w:val="00786FD8"/>
    <w:rsid w:val="00793D32"/>
    <w:rsid w:val="00794281"/>
    <w:rsid w:val="0079460B"/>
    <w:rsid w:val="0079660E"/>
    <w:rsid w:val="007A0B5D"/>
    <w:rsid w:val="007A1CE4"/>
    <w:rsid w:val="007A2408"/>
    <w:rsid w:val="007A2609"/>
    <w:rsid w:val="007A3EAD"/>
    <w:rsid w:val="007A4A33"/>
    <w:rsid w:val="007A4DB8"/>
    <w:rsid w:val="007A694E"/>
    <w:rsid w:val="007B04E5"/>
    <w:rsid w:val="007B060B"/>
    <w:rsid w:val="007B112B"/>
    <w:rsid w:val="007B145B"/>
    <w:rsid w:val="007B27E3"/>
    <w:rsid w:val="007B3145"/>
    <w:rsid w:val="007B36E6"/>
    <w:rsid w:val="007B45C2"/>
    <w:rsid w:val="007B56DE"/>
    <w:rsid w:val="007B5A4D"/>
    <w:rsid w:val="007B605D"/>
    <w:rsid w:val="007B6D9F"/>
    <w:rsid w:val="007B780F"/>
    <w:rsid w:val="007B786D"/>
    <w:rsid w:val="007C1F7C"/>
    <w:rsid w:val="007C4F72"/>
    <w:rsid w:val="007C6296"/>
    <w:rsid w:val="007C629C"/>
    <w:rsid w:val="007C63D8"/>
    <w:rsid w:val="007C7ABB"/>
    <w:rsid w:val="007C7DDF"/>
    <w:rsid w:val="007D0F3B"/>
    <w:rsid w:val="007D129E"/>
    <w:rsid w:val="007D13FB"/>
    <w:rsid w:val="007D145C"/>
    <w:rsid w:val="007D1845"/>
    <w:rsid w:val="007D1AE9"/>
    <w:rsid w:val="007D28A3"/>
    <w:rsid w:val="007D3045"/>
    <w:rsid w:val="007D3940"/>
    <w:rsid w:val="007D3F75"/>
    <w:rsid w:val="007D3FA8"/>
    <w:rsid w:val="007D5A7D"/>
    <w:rsid w:val="007D7D03"/>
    <w:rsid w:val="007E068A"/>
    <w:rsid w:val="007E09C2"/>
    <w:rsid w:val="007E16CC"/>
    <w:rsid w:val="007E1E7D"/>
    <w:rsid w:val="007E2140"/>
    <w:rsid w:val="007E2262"/>
    <w:rsid w:val="007E243A"/>
    <w:rsid w:val="007E331B"/>
    <w:rsid w:val="007E3812"/>
    <w:rsid w:val="007E3E0E"/>
    <w:rsid w:val="007E3F6A"/>
    <w:rsid w:val="007E4931"/>
    <w:rsid w:val="007E5BD4"/>
    <w:rsid w:val="007E63B6"/>
    <w:rsid w:val="007E7EF1"/>
    <w:rsid w:val="007F04A3"/>
    <w:rsid w:val="007F09D2"/>
    <w:rsid w:val="007F1B5C"/>
    <w:rsid w:val="007F3B99"/>
    <w:rsid w:val="007F3E90"/>
    <w:rsid w:val="007F6EE0"/>
    <w:rsid w:val="007F7905"/>
    <w:rsid w:val="007F7C85"/>
    <w:rsid w:val="00800868"/>
    <w:rsid w:val="00801159"/>
    <w:rsid w:val="00801A44"/>
    <w:rsid w:val="0080234E"/>
    <w:rsid w:val="00802765"/>
    <w:rsid w:val="00802C3F"/>
    <w:rsid w:val="008038F7"/>
    <w:rsid w:val="00803DE6"/>
    <w:rsid w:val="008056A1"/>
    <w:rsid w:val="008059D7"/>
    <w:rsid w:val="008071E0"/>
    <w:rsid w:val="00807495"/>
    <w:rsid w:val="00807CBB"/>
    <w:rsid w:val="008109AB"/>
    <w:rsid w:val="008116B1"/>
    <w:rsid w:val="008122E0"/>
    <w:rsid w:val="0081250E"/>
    <w:rsid w:val="008134C2"/>
    <w:rsid w:val="0081412B"/>
    <w:rsid w:val="008141DD"/>
    <w:rsid w:val="008157FF"/>
    <w:rsid w:val="008168B4"/>
    <w:rsid w:val="00816C09"/>
    <w:rsid w:val="00816EFC"/>
    <w:rsid w:val="00820494"/>
    <w:rsid w:val="008207BE"/>
    <w:rsid w:val="008213BD"/>
    <w:rsid w:val="008213E7"/>
    <w:rsid w:val="008225B4"/>
    <w:rsid w:val="00823F8B"/>
    <w:rsid w:val="0082546A"/>
    <w:rsid w:val="00826274"/>
    <w:rsid w:val="00826AD6"/>
    <w:rsid w:val="00826BB2"/>
    <w:rsid w:val="00826F2A"/>
    <w:rsid w:val="00826F3A"/>
    <w:rsid w:val="0083057C"/>
    <w:rsid w:val="00830769"/>
    <w:rsid w:val="00831258"/>
    <w:rsid w:val="00832A6E"/>
    <w:rsid w:val="0083309B"/>
    <w:rsid w:val="00833554"/>
    <w:rsid w:val="00835A55"/>
    <w:rsid w:val="008364F6"/>
    <w:rsid w:val="008367C3"/>
    <w:rsid w:val="008373E6"/>
    <w:rsid w:val="0083781A"/>
    <w:rsid w:val="0084041F"/>
    <w:rsid w:val="008406A8"/>
    <w:rsid w:val="00840F99"/>
    <w:rsid w:val="00841263"/>
    <w:rsid w:val="0084262F"/>
    <w:rsid w:val="00842784"/>
    <w:rsid w:val="008440A1"/>
    <w:rsid w:val="00844645"/>
    <w:rsid w:val="00844E7C"/>
    <w:rsid w:val="0084602A"/>
    <w:rsid w:val="00846BBE"/>
    <w:rsid w:val="00847961"/>
    <w:rsid w:val="00847D8A"/>
    <w:rsid w:val="00850820"/>
    <w:rsid w:val="008518A0"/>
    <w:rsid w:val="008526B1"/>
    <w:rsid w:val="008536B2"/>
    <w:rsid w:val="00853D71"/>
    <w:rsid w:val="00854258"/>
    <w:rsid w:val="0085577A"/>
    <w:rsid w:val="00856656"/>
    <w:rsid w:val="00856AAE"/>
    <w:rsid w:val="00856CA5"/>
    <w:rsid w:val="008574C7"/>
    <w:rsid w:val="008605E4"/>
    <w:rsid w:val="0086175A"/>
    <w:rsid w:val="00861C28"/>
    <w:rsid w:val="00861D9C"/>
    <w:rsid w:val="00862648"/>
    <w:rsid w:val="00862902"/>
    <w:rsid w:val="00862D86"/>
    <w:rsid w:val="008661B1"/>
    <w:rsid w:val="00866B36"/>
    <w:rsid w:val="00866DBD"/>
    <w:rsid w:val="00866E91"/>
    <w:rsid w:val="00867572"/>
    <w:rsid w:val="00870FC4"/>
    <w:rsid w:val="008711B5"/>
    <w:rsid w:val="00871391"/>
    <w:rsid w:val="0087159F"/>
    <w:rsid w:val="00872978"/>
    <w:rsid w:val="00872B81"/>
    <w:rsid w:val="00873B14"/>
    <w:rsid w:val="0087423F"/>
    <w:rsid w:val="0087474C"/>
    <w:rsid w:val="008748FA"/>
    <w:rsid w:val="008758FF"/>
    <w:rsid w:val="008779CD"/>
    <w:rsid w:val="008800CF"/>
    <w:rsid w:val="008802AF"/>
    <w:rsid w:val="0088352F"/>
    <w:rsid w:val="00883C39"/>
    <w:rsid w:val="00883C80"/>
    <w:rsid w:val="008845E3"/>
    <w:rsid w:val="008850B1"/>
    <w:rsid w:val="008850FD"/>
    <w:rsid w:val="0088590F"/>
    <w:rsid w:val="00886549"/>
    <w:rsid w:val="00887B66"/>
    <w:rsid w:val="00887E51"/>
    <w:rsid w:val="0089050C"/>
    <w:rsid w:val="00891372"/>
    <w:rsid w:val="008925E9"/>
    <w:rsid w:val="00892BD9"/>
    <w:rsid w:val="008933F8"/>
    <w:rsid w:val="00893862"/>
    <w:rsid w:val="008938F0"/>
    <w:rsid w:val="00893F4D"/>
    <w:rsid w:val="00894A7D"/>
    <w:rsid w:val="00894E04"/>
    <w:rsid w:val="00894F76"/>
    <w:rsid w:val="00895543"/>
    <w:rsid w:val="00896412"/>
    <w:rsid w:val="0089745B"/>
    <w:rsid w:val="008A20AA"/>
    <w:rsid w:val="008A2661"/>
    <w:rsid w:val="008A35A5"/>
    <w:rsid w:val="008A3E00"/>
    <w:rsid w:val="008A5263"/>
    <w:rsid w:val="008A5958"/>
    <w:rsid w:val="008A6AD3"/>
    <w:rsid w:val="008A6BCC"/>
    <w:rsid w:val="008A7C47"/>
    <w:rsid w:val="008A7F33"/>
    <w:rsid w:val="008B01D9"/>
    <w:rsid w:val="008B0235"/>
    <w:rsid w:val="008B048C"/>
    <w:rsid w:val="008B0E4B"/>
    <w:rsid w:val="008B1403"/>
    <w:rsid w:val="008B23C4"/>
    <w:rsid w:val="008B2454"/>
    <w:rsid w:val="008B38D8"/>
    <w:rsid w:val="008B5B28"/>
    <w:rsid w:val="008B5BFE"/>
    <w:rsid w:val="008B745B"/>
    <w:rsid w:val="008B7FD4"/>
    <w:rsid w:val="008C05DC"/>
    <w:rsid w:val="008C0D53"/>
    <w:rsid w:val="008C24F7"/>
    <w:rsid w:val="008C261F"/>
    <w:rsid w:val="008C3577"/>
    <w:rsid w:val="008C362E"/>
    <w:rsid w:val="008C3ED1"/>
    <w:rsid w:val="008C3FD8"/>
    <w:rsid w:val="008C504E"/>
    <w:rsid w:val="008C5AA6"/>
    <w:rsid w:val="008C5FDC"/>
    <w:rsid w:val="008C6351"/>
    <w:rsid w:val="008C7981"/>
    <w:rsid w:val="008D1E1D"/>
    <w:rsid w:val="008D258A"/>
    <w:rsid w:val="008D2B2C"/>
    <w:rsid w:val="008D3FB1"/>
    <w:rsid w:val="008D42AE"/>
    <w:rsid w:val="008D63D6"/>
    <w:rsid w:val="008D6DCD"/>
    <w:rsid w:val="008E0052"/>
    <w:rsid w:val="008E01B1"/>
    <w:rsid w:val="008E10FE"/>
    <w:rsid w:val="008E22AA"/>
    <w:rsid w:val="008E3032"/>
    <w:rsid w:val="008E35E0"/>
    <w:rsid w:val="008E371D"/>
    <w:rsid w:val="008E3802"/>
    <w:rsid w:val="008E4D43"/>
    <w:rsid w:val="008E6D4C"/>
    <w:rsid w:val="008E7801"/>
    <w:rsid w:val="008F0B23"/>
    <w:rsid w:val="008F2ADD"/>
    <w:rsid w:val="008F2D79"/>
    <w:rsid w:val="008F3B76"/>
    <w:rsid w:val="008F3EB3"/>
    <w:rsid w:val="008F40BA"/>
    <w:rsid w:val="008F40F3"/>
    <w:rsid w:val="008F7CB9"/>
    <w:rsid w:val="0090010C"/>
    <w:rsid w:val="00900D6C"/>
    <w:rsid w:val="009030E3"/>
    <w:rsid w:val="009036B6"/>
    <w:rsid w:val="00904309"/>
    <w:rsid w:val="009058AA"/>
    <w:rsid w:val="009059DD"/>
    <w:rsid w:val="0090628E"/>
    <w:rsid w:val="00906FA7"/>
    <w:rsid w:val="009079C8"/>
    <w:rsid w:val="00910310"/>
    <w:rsid w:val="00910529"/>
    <w:rsid w:val="00911218"/>
    <w:rsid w:val="0091326C"/>
    <w:rsid w:val="009133DD"/>
    <w:rsid w:val="00913491"/>
    <w:rsid w:val="0091399C"/>
    <w:rsid w:val="0091426E"/>
    <w:rsid w:val="009142E4"/>
    <w:rsid w:val="009155D5"/>
    <w:rsid w:val="00915A7D"/>
    <w:rsid w:val="009166FF"/>
    <w:rsid w:val="00917C06"/>
    <w:rsid w:val="00917C45"/>
    <w:rsid w:val="0092007A"/>
    <w:rsid w:val="00920479"/>
    <w:rsid w:val="00920881"/>
    <w:rsid w:val="00922EA2"/>
    <w:rsid w:val="009238E6"/>
    <w:rsid w:val="009249D5"/>
    <w:rsid w:val="00925429"/>
    <w:rsid w:val="00925E28"/>
    <w:rsid w:val="0092686D"/>
    <w:rsid w:val="0092710E"/>
    <w:rsid w:val="0093020F"/>
    <w:rsid w:val="009303DE"/>
    <w:rsid w:val="00933800"/>
    <w:rsid w:val="00934AB1"/>
    <w:rsid w:val="009355F1"/>
    <w:rsid w:val="00935955"/>
    <w:rsid w:val="009360FD"/>
    <w:rsid w:val="00936F58"/>
    <w:rsid w:val="00937490"/>
    <w:rsid w:val="0094089D"/>
    <w:rsid w:val="0094249C"/>
    <w:rsid w:val="00945234"/>
    <w:rsid w:val="009454D7"/>
    <w:rsid w:val="00945993"/>
    <w:rsid w:val="00945ACF"/>
    <w:rsid w:val="00945FFC"/>
    <w:rsid w:val="00946116"/>
    <w:rsid w:val="009464BE"/>
    <w:rsid w:val="00946D97"/>
    <w:rsid w:val="00947DCA"/>
    <w:rsid w:val="00947EF7"/>
    <w:rsid w:val="0095004A"/>
    <w:rsid w:val="00950970"/>
    <w:rsid w:val="00950BA2"/>
    <w:rsid w:val="00950FA8"/>
    <w:rsid w:val="00952F8A"/>
    <w:rsid w:val="009536B8"/>
    <w:rsid w:val="00953D39"/>
    <w:rsid w:val="00955FDB"/>
    <w:rsid w:val="00960D75"/>
    <w:rsid w:val="009641AB"/>
    <w:rsid w:val="009645D9"/>
    <w:rsid w:val="00964DA3"/>
    <w:rsid w:val="00965F0E"/>
    <w:rsid w:val="00966E67"/>
    <w:rsid w:val="00967016"/>
    <w:rsid w:val="0097127F"/>
    <w:rsid w:val="00971824"/>
    <w:rsid w:val="00971C3F"/>
    <w:rsid w:val="00971E7C"/>
    <w:rsid w:val="009722B8"/>
    <w:rsid w:val="009728B2"/>
    <w:rsid w:val="00973CDC"/>
    <w:rsid w:val="00975006"/>
    <w:rsid w:val="009753D5"/>
    <w:rsid w:val="00975793"/>
    <w:rsid w:val="00975F4C"/>
    <w:rsid w:val="009768A4"/>
    <w:rsid w:val="009776BF"/>
    <w:rsid w:val="009804B3"/>
    <w:rsid w:val="00980594"/>
    <w:rsid w:val="00980834"/>
    <w:rsid w:val="009808C0"/>
    <w:rsid w:val="00980B19"/>
    <w:rsid w:val="0098221A"/>
    <w:rsid w:val="0098252B"/>
    <w:rsid w:val="009829F1"/>
    <w:rsid w:val="00982A14"/>
    <w:rsid w:val="00982D43"/>
    <w:rsid w:val="00983039"/>
    <w:rsid w:val="0098308A"/>
    <w:rsid w:val="009834DC"/>
    <w:rsid w:val="00983FF2"/>
    <w:rsid w:val="00984541"/>
    <w:rsid w:val="00984B68"/>
    <w:rsid w:val="00985B50"/>
    <w:rsid w:val="0098677B"/>
    <w:rsid w:val="00986B07"/>
    <w:rsid w:val="00987659"/>
    <w:rsid w:val="0098777E"/>
    <w:rsid w:val="009906F6"/>
    <w:rsid w:val="00990AED"/>
    <w:rsid w:val="00992DAA"/>
    <w:rsid w:val="00993005"/>
    <w:rsid w:val="00994A3A"/>
    <w:rsid w:val="00994A9D"/>
    <w:rsid w:val="00994FB7"/>
    <w:rsid w:val="00996A9E"/>
    <w:rsid w:val="00996F29"/>
    <w:rsid w:val="009A00A8"/>
    <w:rsid w:val="009A0EB6"/>
    <w:rsid w:val="009A1852"/>
    <w:rsid w:val="009A1B28"/>
    <w:rsid w:val="009A1B3F"/>
    <w:rsid w:val="009A1EB7"/>
    <w:rsid w:val="009A26AD"/>
    <w:rsid w:val="009A2A80"/>
    <w:rsid w:val="009A3E1E"/>
    <w:rsid w:val="009A3F03"/>
    <w:rsid w:val="009A3FB0"/>
    <w:rsid w:val="009A5204"/>
    <w:rsid w:val="009A5EEC"/>
    <w:rsid w:val="009A63C7"/>
    <w:rsid w:val="009A675F"/>
    <w:rsid w:val="009A6CF1"/>
    <w:rsid w:val="009A7713"/>
    <w:rsid w:val="009A778B"/>
    <w:rsid w:val="009B06CD"/>
    <w:rsid w:val="009B0970"/>
    <w:rsid w:val="009B1331"/>
    <w:rsid w:val="009B33AC"/>
    <w:rsid w:val="009B3A58"/>
    <w:rsid w:val="009B5FA1"/>
    <w:rsid w:val="009B6D16"/>
    <w:rsid w:val="009B779F"/>
    <w:rsid w:val="009B78B1"/>
    <w:rsid w:val="009B7F03"/>
    <w:rsid w:val="009C03BC"/>
    <w:rsid w:val="009C0D1D"/>
    <w:rsid w:val="009C0E5A"/>
    <w:rsid w:val="009C1C22"/>
    <w:rsid w:val="009C2637"/>
    <w:rsid w:val="009C36EC"/>
    <w:rsid w:val="009C42A7"/>
    <w:rsid w:val="009C5877"/>
    <w:rsid w:val="009C6738"/>
    <w:rsid w:val="009C7EC9"/>
    <w:rsid w:val="009D0CAE"/>
    <w:rsid w:val="009D0EE7"/>
    <w:rsid w:val="009D3584"/>
    <w:rsid w:val="009D3747"/>
    <w:rsid w:val="009D42F0"/>
    <w:rsid w:val="009D5B1F"/>
    <w:rsid w:val="009D6794"/>
    <w:rsid w:val="009D68C0"/>
    <w:rsid w:val="009D6FE2"/>
    <w:rsid w:val="009D7471"/>
    <w:rsid w:val="009D7CFE"/>
    <w:rsid w:val="009E082E"/>
    <w:rsid w:val="009E0D5D"/>
    <w:rsid w:val="009E1CAB"/>
    <w:rsid w:val="009E3BD4"/>
    <w:rsid w:val="009E46A7"/>
    <w:rsid w:val="009E51BB"/>
    <w:rsid w:val="009E59AB"/>
    <w:rsid w:val="009E6D4F"/>
    <w:rsid w:val="009E728D"/>
    <w:rsid w:val="009E773E"/>
    <w:rsid w:val="009E7DE4"/>
    <w:rsid w:val="009F1709"/>
    <w:rsid w:val="009F1E20"/>
    <w:rsid w:val="009F2A2F"/>
    <w:rsid w:val="009F47B8"/>
    <w:rsid w:val="009F502C"/>
    <w:rsid w:val="009F67E1"/>
    <w:rsid w:val="009F70AB"/>
    <w:rsid w:val="009F780B"/>
    <w:rsid w:val="009F7C47"/>
    <w:rsid w:val="00A016A7"/>
    <w:rsid w:val="00A01C7A"/>
    <w:rsid w:val="00A02868"/>
    <w:rsid w:val="00A02AFD"/>
    <w:rsid w:val="00A0387C"/>
    <w:rsid w:val="00A04544"/>
    <w:rsid w:val="00A04FF7"/>
    <w:rsid w:val="00A05594"/>
    <w:rsid w:val="00A06260"/>
    <w:rsid w:val="00A101DA"/>
    <w:rsid w:val="00A12194"/>
    <w:rsid w:val="00A13AEE"/>
    <w:rsid w:val="00A14710"/>
    <w:rsid w:val="00A15352"/>
    <w:rsid w:val="00A1634B"/>
    <w:rsid w:val="00A16716"/>
    <w:rsid w:val="00A16949"/>
    <w:rsid w:val="00A17DD2"/>
    <w:rsid w:val="00A200DC"/>
    <w:rsid w:val="00A2161C"/>
    <w:rsid w:val="00A221B3"/>
    <w:rsid w:val="00A22A38"/>
    <w:rsid w:val="00A2381F"/>
    <w:rsid w:val="00A247B8"/>
    <w:rsid w:val="00A251D1"/>
    <w:rsid w:val="00A25308"/>
    <w:rsid w:val="00A25681"/>
    <w:rsid w:val="00A26140"/>
    <w:rsid w:val="00A261FB"/>
    <w:rsid w:val="00A262A3"/>
    <w:rsid w:val="00A2690C"/>
    <w:rsid w:val="00A269CA"/>
    <w:rsid w:val="00A26B2D"/>
    <w:rsid w:val="00A27687"/>
    <w:rsid w:val="00A27AF2"/>
    <w:rsid w:val="00A30C81"/>
    <w:rsid w:val="00A30CE9"/>
    <w:rsid w:val="00A3190F"/>
    <w:rsid w:val="00A31BEA"/>
    <w:rsid w:val="00A330D5"/>
    <w:rsid w:val="00A33273"/>
    <w:rsid w:val="00A33E85"/>
    <w:rsid w:val="00A34F20"/>
    <w:rsid w:val="00A352B6"/>
    <w:rsid w:val="00A35E0B"/>
    <w:rsid w:val="00A3619D"/>
    <w:rsid w:val="00A37A73"/>
    <w:rsid w:val="00A4043A"/>
    <w:rsid w:val="00A40E1F"/>
    <w:rsid w:val="00A41A75"/>
    <w:rsid w:val="00A4237F"/>
    <w:rsid w:val="00A42B9E"/>
    <w:rsid w:val="00A42F5B"/>
    <w:rsid w:val="00A4396E"/>
    <w:rsid w:val="00A44B5E"/>
    <w:rsid w:val="00A44BF6"/>
    <w:rsid w:val="00A4608E"/>
    <w:rsid w:val="00A4687D"/>
    <w:rsid w:val="00A47905"/>
    <w:rsid w:val="00A506B9"/>
    <w:rsid w:val="00A51B8B"/>
    <w:rsid w:val="00A56660"/>
    <w:rsid w:val="00A57211"/>
    <w:rsid w:val="00A6034E"/>
    <w:rsid w:val="00A60756"/>
    <w:rsid w:val="00A60C5D"/>
    <w:rsid w:val="00A61496"/>
    <w:rsid w:val="00A614D3"/>
    <w:rsid w:val="00A61573"/>
    <w:rsid w:val="00A6172B"/>
    <w:rsid w:val="00A620AC"/>
    <w:rsid w:val="00A62EEB"/>
    <w:rsid w:val="00A63846"/>
    <w:rsid w:val="00A63884"/>
    <w:rsid w:val="00A65796"/>
    <w:rsid w:val="00A666AA"/>
    <w:rsid w:val="00A66E3C"/>
    <w:rsid w:val="00A672FA"/>
    <w:rsid w:val="00A67FFC"/>
    <w:rsid w:val="00A72016"/>
    <w:rsid w:val="00A726BA"/>
    <w:rsid w:val="00A75362"/>
    <w:rsid w:val="00A754F9"/>
    <w:rsid w:val="00A758AD"/>
    <w:rsid w:val="00A76165"/>
    <w:rsid w:val="00A77112"/>
    <w:rsid w:val="00A773DD"/>
    <w:rsid w:val="00A77E68"/>
    <w:rsid w:val="00A77F42"/>
    <w:rsid w:val="00A8003C"/>
    <w:rsid w:val="00A80792"/>
    <w:rsid w:val="00A8079D"/>
    <w:rsid w:val="00A80CDE"/>
    <w:rsid w:val="00A80E6E"/>
    <w:rsid w:val="00A821E6"/>
    <w:rsid w:val="00A82C83"/>
    <w:rsid w:val="00A82CF0"/>
    <w:rsid w:val="00A833FC"/>
    <w:rsid w:val="00A84C32"/>
    <w:rsid w:val="00A86002"/>
    <w:rsid w:val="00A86603"/>
    <w:rsid w:val="00A86F82"/>
    <w:rsid w:val="00A87760"/>
    <w:rsid w:val="00A90C33"/>
    <w:rsid w:val="00A92645"/>
    <w:rsid w:val="00A92DCF"/>
    <w:rsid w:val="00A93587"/>
    <w:rsid w:val="00A9358B"/>
    <w:rsid w:val="00A94BF0"/>
    <w:rsid w:val="00A957C5"/>
    <w:rsid w:val="00A96994"/>
    <w:rsid w:val="00A971EC"/>
    <w:rsid w:val="00A97959"/>
    <w:rsid w:val="00A97CE4"/>
    <w:rsid w:val="00AA0A50"/>
    <w:rsid w:val="00AA0B2D"/>
    <w:rsid w:val="00AA1120"/>
    <w:rsid w:val="00AA1B03"/>
    <w:rsid w:val="00AA2FE5"/>
    <w:rsid w:val="00AA3880"/>
    <w:rsid w:val="00AA419A"/>
    <w:rsid w:val="00AA49B2"/>
    <w:rsid w:val="00AA4BB9"/>
    <w:rsid w:val="00AA4C2E"/>
    <w:rsid w:val="00AA5132"/>
    <w:rsid w:val="00AA5981"/>
    <w:rsid w:val="00AA6A34"/>
    <w:rsid w:val="00AB0426"/>
    <w:rsid w:val="00AB0B4C"/>
    <w:rsid w:val="00AB1595"/>
    <w:rsid w:val="00AB3191"/>
    <w:rsid w:val="00AB388F"/>
    <w:rsid w:val="00AB3B7D"/>
    <w:rsid w:val="00AB4C10"/>
    <w:rsid w:val="00AB4CCF"/>
    <w:rsid w:val="00AB5699"/>
    <w:rsid w:val="00AB76DB"/>
    <w:rsid w:val="00AB7D5B"/>
    <w:rsid w:val="00AC169A"/>
    <w:rsid w:val="00AC16B1"/>
    <w:rsid w:val="00AC1F3D"/>
    <w:rsid w:val="00AC2579"/>
    <w:rsid w:val="00AC2CA8"/>
    <w:rsid w:val="00AC39EB"/>
    <w:rsid w:val="00AC3A35"/>
    <w:rsid w:val="00AC3CBD"/>
    <w:rsid w:val="00AC451A"/>
    <w:rsid w:val="00AC4D3F"/>
    <w:rsid w:val="00AC4F05"/>
    <w:rsid w:val="00AC5F9C"/>
    <w:rsid w:val="00AC7A27"/>
    <w:rsid w:val="00AC7AE1"/>
    <w:rsid w:val="00AC7E2C"/>
    <w:rsid w:val="00AD0979"/>
    <w:rsid w:val="00AD2914"/>
    <w:rsid w:val="00AD2C22"/>
    <w:rsid w:val="00AD3F8E"/>
    <w:rsid w:val="00AD539E"/>
    <w:rsid w:val="00AD5B02"/>
    <w:rsid w:val="00AD6F2B"/>
    <w:rsid w:val="00AD7663"/>
    <w:rsid w:val="00AE0151"/>
    <w:rsid w:val="00AE09A6"/>
    <w:rsid w:val="00AE2B81"/>
    <w:rsid w:val="00AE3D60"/>
    <w:rsid w:val="00AE59B2"/>
    <w:rsid w:val="00AE63DC"/>
    <w:rsid w:val="00AE68AC"/>
    <w:rsid w:val="00AE6A8E"/>
    <w:rsid w:val="00AF032B"/>
    <w:rsid w:val="00AF0FDF"/>
    <w:rsid w:val="00AF1D9C"/>
    <w:rsid w:val="00AF3707"/>
    <w:rsid w:val="00AF3C00"/>
    <w:rsid w:val="00AF483F"/>
    <w:rsid w:val="00AF4B4A"/>
    <w:rsid w:val="00AF55CC"/>
    <w:rsid w:val="00AF6D29"/>
    <w:rsid w:val="00AF7050"/>
    <w:rsid w:val="00AF74B8"/>
    <w:rsid w:val="00AF7F60"/>
    <w:rsid w:val="00B00A19"/>
    <w:rsid w:val="00B02266"/>
    <w:rsid w:val="00B0283C"/>
    <w:rsid w:val="00B02B74"/>
    <w:rsid w:val="00B03209"/>
    <w:rsid w:val="00B035C0"/>
    <w:rsid w:val="00B04709"/>
    <w:rsid w:val="00B05B6D"/>
    <w:rsid w:val="00B05C09"/>
    <w:rsid w:val="00B06D28"/>
    <w:rsid w:val="00B06F01"/>
    <w:rsid w:val="00B07F51"/>
    <w:rsid w:val="00B10489"/>
    <w:rsid w:val="00B108DC"/>
    <w:rsid w:val="00B11658"/>
    <w:rsid w:val="00B1222E"/>
    <w:rsid w:val="00B12CC3"/>
    <w:rsid w:val="00B12F1C"/>
    <w:rsid w:val="00B1431F"/>
    <w:rsid w:val="00B15097"/>
    <w:rsid w:val="00B1696B"/>
    <w:rsid w:val="00B174EE"/>
    <w:rsid w:val="00B17A0C"/>
    <w:rsid w:val="00B17C01"/>
    <w:rsid w:val="00B17EE7"/>
    <w:rsid w:val="00B20955"/>
    <w:rsid w:val="00B2131B"/>
    <w:rsid w:val="00B227FF"/>
    <w:rsid w:val="00B22966"/>
    <w:rsid w:val="00B22C3D"/>
    <w:rsid w:val="00B22D42"/>
    <w:rsid w:val="00B23058"/>
    <w:rsid w:val="00B24D6C"/>
    <w:rsid w:val="00B2588B"/>
    <w:rsid w:val="00B25C47"/>
    <w:rsid w:val="00B26555"/>
    <w:rsid w:val="00B26763"/>
    <w:rsid w:val="00B3057D"/>
    <w:rsid w:val="00B31243"/>
    <w:rsid w:val="00B34538"/>
    <w:rsid w:val="00B34550"/>
    <w:rsid w:val="00B34F2C"/>
    <w:rsid w:val="00B366C0"/>
    <w:rsid w:val="00B3679E"/>
    <w:rsid w:val="00B36955"/>
    <w:rsid w:val="00B36C95"/>
    <w:rsid w:val="00B37942"/>
    <w:rsid w:val="00B406C0"/>
    <w:rsid w:val="00B407A4"/>
    <w:rsid w:val="00B40ACD"/>
    <w:rsid w:val="00B4264A"/>
    <w:rsid w:val="00B42655"/>
    <w:rsid w:val="00B429DC"/>
    <w:rsid w:val="00B42CC7"/>
    <w:rsid w:val="00B431A7"/>
    <w:rsid w:val="00B43CC4"/>
    <w:rsid w:val="00B4497D"/>
    <w:rsid w:val="00B44C67"/>
    <w:rsid w:val="00B464FD"/>
    <w:rsid w:val="00B503BD"/>
    <w:rsid w:val="00B511EB"/>
    <w:rsid w:val="00B515EF"/>
    <w:rsid w:val="00B518C0"/>
    <w:rsid w:val="00B51D2C"/>
    <w:rsid w:val="00B52426"/>
    <w:rsid w:val="00B536D8"/>
    <w:rsid w:val="00B548D8"/>
    <w:rsid w:val="00B56D6D"/>
    <w:rsid w:val="00B5729A"/>
    <w:rsid w:val="00B57A58"/>
    <w:rsid w:val="00B57A59"/>
    <w:rsid w:val="00B605BB"/>
    <w:rsid w:val="00B60AB9"/>
    <w:rsid w:val="00B61DDC"/>
    <w:rsid w:val="00B62B27"/>
    <w:rsid w:val="00B630A7"/>
    <w:rsid w:val="00B630BB"/>
    <w:rsid w:val="00B632D0"/>
    <w:rsid w:val="00B645DA"/>
    <w:rsid w:val="00B663BA"/>
    <w:rsid w:val="00B67603"/>
    <w:rsid w:val="00B67BE6"/>
    <w:rsid w:val="00B67E4A"/>
    <w:rsid w:val="00B70212"/>
    <w:rsid w:val="00B708DA"/>
    <w:rsid w:val="00B70D43"/>
    <w:rsid w:val="00B71289"/>
    <w:rsid w:val="00B7183A"/>
    <w:rsid w:val="00B7341D"/>
    <w:rsid w:val="00B74764"/>
    <w:rsid w:val="00B74B6B"/>
    <w:rsid w:val="00B75217"/>
    <w:rsid w:val="00B75B6F"/>
    <w:rsid w:val="00B80ACF"/>
    <w:rsid w:val="00B8110E"/>
    <w:rsid w:val="00B8218F"/>
    <w:rsid w:val="00B82A05"/>
    <w:rsid w:val="00B83410"/>
    <w:rsid w:val="00B84C00"/>
    <w:rsid w:val="00B868F0"/>
    <w:rsid w:val="00B878D2"/>
    <w:rsid w:val="00B90826"/>
    <w:rsid w:val="00B9091E"/>
    <w:rsid w:val="00B9200C"/>
    <w:rsid w:val="00B924BD"/>
    <w:rsid w:val="00B926C9"/>
    <w:rsid w:val="00B930B4"/>
    <w:rsid w:val="00B94241"/>
    <w:rsid w:val="00B94F54"/>
    <w:rsid w:val="00B955F4"/>
    <w:rsid w:val="00B969C0"/>
    <w:rsid w:val="00B96AE6"/>
    <w:rsid w:val="00B9756C"/>
    <w:rsid w:val="00B975AF"/>
    <w:rsid w:val="00B97647"/>
    <w:rsid w:val="00BA07EC"/>
    <w:rsid w:val="00BA12A3"/>
    <w:rsid w:val="00BA1756"/>
    <w:rsid w:val="00BA2541"/>
    <w:rsid w:val="00BA277C"/>
    <w:rsid w:val="00BA38D4"/>
    <w:rsid w:val="00BA3D28"/>
    <w:rsid w:val="00BA412F"/>
    <w:rsid w:val="00BA4A3F"/>
    <w:rsid w:val="00BA4C96"/>
    <w:rsid w:val="00BA6027"/>
    <w:rsid w:val="00BA714D"/>
    <w:rsid w:val="00BA7E0B"/>
    <w:rsid w:val="00BB10E8"/>
    <w:rsid w:val="00BB2020"/>
    <w:rsid w:val="00BB2256"/>
    <w:rsid w:val="00BB2FB9"/>
    <w:rsid w:val="00BB3F5B"/>
    <w:rsid w:val="00BB45B4"/>
    <w:rsid w:val="00BB4FF3"/>
    <w:rsid w:val="00BB5CC5"/>
    <w:rsid w:val="00BB5D0D"/>
    <w:rsid w:val="00BB642C"/>
    <w:rsid w:val="00BC1222"/>
    <w:rsid w:val="00BC20B9"/>
    <w:rsid w:val="00BC36A3"/>
    <w:rsid w:val="00BC398A"/>
    <w:rsid w:val="00BC3BDC"/>
    <w:rsid w:val="00BC437E"/>
    <w:rsid w:val="00BC6346"/>
    <w:rsid w:val="00BC7048"/>
    <w:rsid w:val="00BC7072"/>
    <w:rsid w:val="00BC7E5E"/>
    <w:rsid w:val="00BD0DD6"/>
    <w:rsid w:val="00BD10BD"/>
    <w:rsid w:val="00BD1544"/>
    <w:rsid w:val="00BD233F"/>
    <w:rsid w:val="00BD3228"/>
    <w:rsid w:val="00BD4F53"/>
    <w:rsid w:val="00BD56B6"/>
    <w:rsid w:val="00BD60B8"/>
    <w:rsid w:val="00BD6411"/>
    <w:rsid w:val="00BD7300"/>
    <w:rsid w:val="00BE05A7"/>
    <w:rsid w:val="00BE0626"/>
    <w:rsid w:val="00BE091B"/>
    <w:rsid w:val="00BE13DD"/>
    <w:rsid w:val="00BE1E4D"/>
    <w:rsid w:val="00BE24DD"/>
    <w:rsid w:val="00BE424B"/>
    <w:rsid w:val="00BE4E23"/>
    <w:rsid w:val="00BE5720"/>
    <w:rsid w:val="00BE6351"/>
    <w:rsid w:val="00BF05E5"/>
    <w:rsid w:val="00BF0FDB"/>
    <w:rsid w:val="00BF1BD4"/>
    <w:rsid w:val="00BF2854"/>
    <w:rsid w:val="00BF2BDB"/>
    <w:rsid w:val="00BF3671"/>
    <w:rsid w:val="00BF381F"/>
    <w:rsid w:val="00BF3A64"/>
    <w:rsid w:val="00BF40D1"/>
    <w:rsid w:val="00BF4C79"/>
    <w:rsid w:val="00BF4F0B"/>
    <w:rsid w:val="00BF53C0"/>
    <w:rsid w:val="00BF6730"/>
    <w:rsid w:val="00BF7643"/>
    <w:rsid w:val="00BF7955"/>
    <w:rsid w:val="00BF7E4F"/>
    <w:rsid w:val="00C01070"/>
    <w:rsid w:val="00C028C2"/>
    <w:rsid w:val="00C02FB2"/>
    <w:rsid w:val="00C03B9A"/>
    <w:rsid w:val="00C03CF9"/>
    <w:rsid w:val="00C0412F"/>
    <w:rsid w:val="00C04655"/>
    <w:rsid w:val="00C047F7"/>
    <w:rsid w:val="00C04DF4"/>
    <w:rsid w:val="00C06510"/>
    <w:rsid w:val="00C07526"/>
    <w:rsid w:val="00C07C57"/>
    <w:rsid w:val="00C07C82"/>
    <w:rsid w:val="00C106FA"/>
    <w:rsid w:val="00C110AC"/>
    <w:rsid w:val="00C1152D"/>
    <w:rsid w:val="00C1183F"/>
    <w:rsid w:val="00C12777"/>
    <w:rsid w:val="00C127F4"/>
    <w:rsid w:val="00C12D75"/>
    <w:rsid w:val="00C15D03"/>
    <w:rsid w:val="00C17045"/>
    <w:rsid w:val="00C174DF"/>
    <w:rsid w:val="00C2097F"/>
    <w:rsid w:val="00C21378"/>
    <w:rsid w:val="00C214B7"/>
    <w:rsid w:val="00C219EE"/>
    <w:rsid w:val="00C21A28"/>
    <w:rsid w:val="00C247C0"/>
    <w:rsid w:val="00C25700"/>
    <w:rsid w:val="00C2576B"/>
    <w:rsid w:val="00C26251"/>
    <w:rsid w:val="00C263E8"/>
    <w:rsid w:val="00C30309"/>
    <w:rsid w:val="00C307DD"/>
    <w:rsid w:val="00C3199D"/>
    <w:rsid w:val="00C322BF"/>
    <w:rsid w:val="00C322F2"/>
    <w:rsid w:val="00C32A56"/>
    <w:rsid w:val="00C32B46"/>
    <w:rsid w:val="00C32D17"/>
    <w:rsid w:val="00C3368F"/>
    <w:rsid w:val="00C3412B"/>
    <w:rsid w:val="00C35E5B"/>
    <w:rsid w:val="00C363FB"/>
    <w:rsid w:val="00C36C23"/>
    <w:rsid w:val="00C404EF"/>
    <w:rsid w:val="00C408F6"/>
    <w:rsid w:val="00C40983"/>
    <w:rsid w:val="00C40B8B"/>
    <w:rsid w:val="00C411C2"/>
    <w:rsid w:val="00C45B6D"/>
    <w:rsid w:val="00C4644F"/>
    <w:rsid w:val="00C466BE"/>
    <w:rsid w:val="00C5016A"/>
    <w:rsid w:val="00C52442"/>
    <w:rsid w:val="00C52886"/>
    <w:rsid w:val="00C53B1E"/>
    <w:rsid w:val="00C5405B"/>
    <w:rsid w:val="00C54060"/>
    <w:rsid w:val="00C540FC"/>
    <w:rsid w:val="00C54DD9"/>
    <w:rsid w:val="00C55D9F"/>
    <w:rsid w:val="00C563A6"/>
    <w:rsid w:val="00C57715"/>
    <w:rsid w:val="00C6065C"/>
    <w:rsid w:val="00C612EB"/>
    <w:rsid w:val="00C63233"/>
    <w:rsid w:val="00C6328B"/>
    <w:rsid w:val="00C65299"/>
    <w:rsid w:val="00C66570"/>
    <w:rsid w:val="00C67A2E"/>
    <w:rsid w:val="00C67BCE"/>
    <w:rsid w:val="00C700EB"/>
    <w:rsid w:val="00C70547"/>
    <w:rsid w:val="00C70708"/>
    <w:rsid w:val="00C709BF"/>
    <w:rsid w:val="00C70A93"/>
    <w:rsid w:val="00C70ABB"/>
    <w:rsid w:val="00C7103D"/>
    <w:rsid w:val="00C73585"/>
    <w:rsid w:val="00C754F5"/>
    <w:rsid w:val="00C76077"/>
    <w:rsid w:val="00C77FDB"/>
    <w:rsid w:val="00C80ADD"/>
    <w:rsid w:val="00C80E37"/>
    <w:rsid w:val="00C820F4"/>
    <w:rsid w:val="00C82CDD"/>
    <w:rsid w:val="00C838DE"/>
    <w:rsid w:val="00C84075"/>
    <w:rsid w:val="00C84193"/>
    <w:rsid w:val="00C846DE"/>
    <w:rsid w:val="00C86CF6"/>
    <w:rsid w:val="00C86EEE"/>
    <w:rsid w:val="00C872D8"/>
    <w:rsid w:val="00C87F73"/>
    <w:rsid w:val="00C90A66"/>
    <w:rsid w:val="00C90D3F"/>
    <w:rsid w:val="00C91483"/>
    <w:rsid w:val="00C916D6"/>
    <w:rsid w:val="00C93C50"/>
    <w:rsid w:val="00C94CA9"/>
    <w:rsid w:val="00C9543B"/>
    <w:rsid w:val="00C965AA"/>
    <w:rsid w:val="00C969D7"/>
    <w:rsid w:val="00C97B3E"/>
    <w:rsid w:val="00CA0BE1"/>
    <w:rsid w:val="00CA0F86"/>
    <w:rsid w:val="00CA225E"/>
    <w:rsid w:val="00CA269C"/>
    <w:rsid w:val="00CA5B18"/>
    <w:rsid w:val="00CA65CB"/>
    <w:rsid w:val="00CB1A96"/>
    <w:rsid w:val="00CB1C40"/>
    <w:rsid w:val="00CB2D20"/>
    <w:rsid w:val="00CB3DFD"/>
    <w:rsid w:val="00CB5126"/>
    <w:rsid w:val="00CB5310"/>
    <w:rsid w:val="00CB6240"/>
    <w:rsid w:val="00CC02A1"/>
    <w:rsid w:val="00CC21F0"/>
    <w:rsid w:val="00CC297E"/>
    <w:rsid w:val="00CC2E75"/>
    <w:rsid w:val="00CC3127"/>
    <w:rsid w:val="00CC3843"/>
    <w:rsid w:val="00CC3AC6"/>
    <w:rsid w:val="00CC45F1"/>
    <w:rsid w:val="00CC4A9B"/>
    <w:rsid w:val="00CC5035"/>
    <w:rsid w:val="00CC51EA"/>
    <w:rsid w:val="00CC6205"/>
    <w:rsid w:val="00CC677E"/>
    <w:rsid w:val="00CC7851"/>
    <w:rsid w:val="00CC78E2"/>
    <w:rsid w:val="00CC7BC6"/>
    <w:rsid w:val="00CC7C17"/>
    <w:rsid w:val="00CD25FA"/>
    <w:rsid w:val="00CD489E"/>
    <w:rsid w:val="00CD4970"/>
    <w:rsid w:val="00CD5D06"/>
    <w:rsid w:val="00CD5F08"/>
    <w:rsid w:val="00CD72B1"/>
    <w:rsid w:val="00CD79D0"/>
    <w:rsid w:val="00CE09C7"/>
    <w:rsid w:val="00CE198D"/>
    <w:rsid w:val="00CE3566"/>
    <w:rsid w:val="00CE3F0D"/>
    <w:rsid w:val="00CE46DE"/>
    <w:rsid w:val="00CE477D"/>
    <w:rsid w:val="00CE4CD1"/>
    <w:rsid w:val="00CE5192"/>
    <w:rsid w:val="00CE716B"/>
    <w:rsid w:val="00CE7823"/>
    <w:rsid w:val="00CF14EB"/>
    <w:rsid w:val="00CF1AEB"/>
    <w:rsid w:val="00CF1B1F"/>
    <w:rsid w:val="00CF2552"/>
    <w:rsid w:val="00CF26F2"/>
    <w:rsid w:val="00CF2D40"/>
    <w:rsid w:val="00CF3205"/>
    <w:rsid w:val="00CF373C"/>
    <w:rsid w:val="00CF48AE"/>
    <w:rsid w:val="00CF4AAD"/>
    <w:rsid w:val="00CF52D3"/>
    <w:rsid w:val="00CF5818"/>
    <w:rsid w:val="00CF5AFA"/>
    <w:rsid w:val="00CF5D25"/>
    <w:rsid w:val="00CF61D6"/>
    <w:rsid w:val="00CF7200"/>
    <w:rsid w:val="00D0071A"/>
    <w:rsid w:val="00D03856"/>
    <w:rsid w:val="00D04040"/>
    <w:rsid w:val="00D04410"/>
    <w:rsid w:val="00D04A75"/>
    <w:rsid w:val="00D04B22"/>
    <w:rsid w:val="00D0583F"/>
    <w:rsid w:val="00D06A5D"/>
    <w:rsid w:val="00D06BAD"/>
    <w:rsid w:val="00D0718E"/>
    <w:rsid w:val="00D074A1"/>
    <w:rsid w:val="00D101D6"/>
    <w:rsid w:val="00D1040C"/>
    <w:rsid w:val="00D10503"/>
    <w:rsid w:val="00D10D5E"/>
    <w:rsid w:val="00D10E25"/>
    <w:rsid w:val="00D1160E"/>
    <w:rsid w:val="00D13D5D"/>
    <w:rsid w:val="00D155F6"/>
    <w:rsid w:val="00D15B72"/>
    <w:rsid w:val="00D15DB5"/>
    <w:rsid w:val="00D16444"/>
    <w:rsid w:val="00D165D6"/>
    <w:rsid w:val="00D16F2B"/>
    <w:rsid w:val="00D207B7"/>
    <w:rsid w:val="00D21002"/>
    <w:rsid w:val="00D21C28"/>
    <w:rsid w:val="00D22C6D"/>
    <w:rsid w:val="00D24150"/>
    <w:rsid w:val="00D260AF"/>
    <w:rsid w:val="00D26944"/>
    <w:rsid w:val="00D27079"/>
    <w:rsid w:val="00D33461"/>
    <w:rsid w:val="00D3530A"/>
    <w:rsid w:val="00D3551A"/>
    <w:rsid w:val="00D3599A"/>
    <w:rsid w:val="00D35DAE"/>
    <w:rsid w:val="00D366AC"/>
    <w:rsid w:val="00D36A15"/>
    <w:rsid w:val="00D36F05"/>
    <w:rsid w:val="00D36F69"/>
    <w:rsid w:val="00D41185"/>
    <w:rsid w:val="00D41899"/>
    <w:rsid w:val="00D41C86"/>
    <w:rsid w:val="00D42B71"/>
    <w:rsid w:val="00D42D17"/>
    <w:rsid w:val="00D42DAE"/>
    <w:rsid w:val="00D43EC6"/>
    <w:rsid w:val="00D46A39"/>
    <w:rsid w:val="00D47B24"/>
    <w:rsid w:val="00D51005"/>
    <w:rsid w:val="00D5228A"/>
    <w:rsid w:val="00D52798"/>
    <w:rsid w:val="00D53AF3"/>
    <w:rsid w:val="00D54453"/>
    <w:rsid w:val="00D544A6"/>
    <w:rsid w:val="00D54F3D"/>
    <w:rsid w:val="00D550FA"/>
    <w:rsid w:val="00D554E5"/>
    <w:rsid w:val="00D5564E"/>
    <w:rsid w:val="00D5596D"/>
    <w:rsid w:val="00D55CB9"/>
    <w:rsid w:val="00D56435"/>
    <w:rsid w:val="00D57B1C"/>
    <w:rsid w:val="00D62FC9"/>
    <w:rsid w:val="00D6403A"/>
    <w:rsid w:val="00D64C21"/>
    <w:rsid w:val="00D663D3"/>
    <w:rsid w:val="00D70052"/>
    <w:rsid w:val="00D70E7C"/>
    <w:rsid w:val="00D718B8"/>
    <w:rsid w:val="00D71E77"/>
    <w:rsid w:val="00D7268E"/>
    <w:rsid w:val="00D739AC"/>
    <w:rsid w:val="00D74C78"/>
    <w:rsid w:val="00D74E0A"/>
    <w:rsid w:val="00D75454"/>
    <w:rsid w:val="00D77625"/>
    <w:rsid w:val="00D7770E"/>
    <w:rsid w:val="00D8057E"/>
    <w:rsid w:val="00D814B0"/>
    <w:rsid w:val="00D81DE0"/>
    <w:rsid w:val="00D83C9F"/>
    <w:rsid w:val="00D85EBE"/>
    <w:rsid w:val="00D865AB"/>
    <w:rsid w:val="00D86BCC"/>
    <w:rsid w:val="00D86CEE"/>
    <w:rsid w:val="00D8761F"/>
    <w:rsid w:val="00D877C3"/>
    <w:rsid w:val="00D9080D"/>
    <w:rsid w:val="00D90A87"/>
    <w:rsid w:val="00D90A8A"/>
    <w:rsid w:val="00D90CE2"/>
    <w:rsid w:val="00D91C76"/>
    <w:rsid w:val="00D92413"/>
    <w:rsid w:val="00D933E1"/>
    <w:rsid w:val="00D93F93"/>
    <w:rsid w:val="00D9470E"/>
    <w:rsid w:val="00D95201"/>
    <w:rsid w:val="00D957AE"/>
    <w:rsid w:val="00D95C3F"/>
    <w:rsid w:val="00D96E98"/>
    <w:rsid w:val="00DA0DAC"/>
    <w:rsid w:val="00DA201B"/>
    <w:rsid w:val="00DA2559"/>
    <w:rsid w:val="00DA3001"/>
    <w:rsid w:val="00DA3C5B"/>
    <w:rsid w:val="00DA3F54"/>
    <w:rsid w:val="00DA459A"/>
    <w:rsid w:val="00DA6994"/>
    <w:rsid w:val="00DB0041"/>
    <w:rsid w:val="00DB08B5"/>
    <w:rsid w:val="00DB16C3"/>
    <w:rsid w:val="00DB1FAA"/>
    <w:rsid w:val="00DB49F8"/>
    <w:rsid w:val="00DB4B28"/>
    <w:rsid w:val="00DB54EC"/>
    <w:rsid w:val="00DB557B"/>
    <w:rsid w:val="00DB59D2"/>
    <w:rsid w:val="00DB60D7"/>
    <w:rsid w:val="00DB6BB1"/>
    <w:rsid w:val="00DB78EE"/>
    <w:rsid w:val="00DB7A17"/>
    <w:rsid w:val="00DC1AFB"/>
    <w:rsid w:val="00DC1C76"/>
    <w:rsid w:val="00DC209A"/>
    <w:rsid w:val="00DC278F"/>
    <w:rsid w:val="00DC30D3"/>
    <w:rsid w:val="00DC4BB2"/>
    <w:rsid w:val="00DC5074"/>
    <w:rsid w:val="00DC53DD"/>
    <w:rsid w:val="00DC5E5C"/>
    <w:rsid w:val="00DC6A45"/>
    <w:rsid w:val="00DD0105"/>
    <w:rsid w:val="00DD0AA3"/>
    <w:rsid w:val="00DD1778"/>
    <w:rsid w:val="00DD1A24"/>
    <w:rsid w:val="00DD2D13"/>
    <w:rsid w:val="00DD2DC8"/>
    <w:rsid w:val="00DD3238"/>
    <w:rsid w:val="00DD36A2"/>
    <w:rsid w:val="00DD3F74"/>
    <w:rsid w:val="00DD45C3"/>
    <w:rsid w:val="00DD55ED"/>
    <w:rsid w:val="00DD5769"/>
    <w:rsid w:val="00DD5C98"/>
    <w:rsid w:val="00DD663A"/>
    <w:rsid w:val="00DD684C"/>
    <w:rsid w:val="00DD6B8A"/>
    <w:rsid w:val="00DD708C"/>
    <w:rsid w:val="00DE09B4"/>
    <w:rsid w:val="00DE2851"/>
    <w:rsid w:val="00DE2E10"/>
    <w:rsid w:val="00DE2F9C"/>
    <w:rsid w:val="00DE38BF"/>
    <w:rsid w:val="00DE4711"/>
    <w:rsid w:val="00DE4A88"/>
    <w:rsid w:val="00DE517A"/>
    <w:rsid w:val="00DE713E"/>
    <w:rsid w:val="00DE7531"/>
    <w:rsid w:val="00DF026C"/>
    <w:rsid w:val="00DF0352"/>
    <w:rsid w:val="00DF053A"/>
    <w:rsid w:val="00DF2212"/>
    <w:rsid w:val="00DF3C19"/>
    <w:rsid w:val="00DF4260"/>
    <w:rsid w:val="00DF4512"/>
    <w:rsid w:val="00DF5FA7"/>
    <w:rsid w:val="00DF7395"/>
    <w:rsid w:val="00DF7B35"/>
    <w:rsid w:val="00E00D90"/>
    <w:rsid w:val="00E00F91"/>
    <w:rsid w:val="00E01C63"/>
    <w:rsid w:val="00E0389B"/>
    <w:rsid w:val="00E03CED"/>
    <w:rsid w:val="00E058F2"/>
    <w:rsid w:val="00E05D19"/>
    <w:rsid w:val="00E05D20"/>
    <w:rsid w:val="00E05F1B"/>
    <w:rsid w:val="00E11057"/>
    <w:rsid w:val="00E113CA"/>
    <w:rsid w:val="00E122C4"/>
    <w:rsid w:val="00E13931"/>
    <w:rsid w:val="00E16062"/>
    <w:rsid w:val="00E170C9"/>
    <w:rsid w:val="00E17D06"/>
    <w:rsid w:val="00E20F98"/>
    <w:rsid w:val="00E21A5B"/>
    <w:rsid w:val="00E22D20"/>
    <w:rsid w:val="00E23358"/>
    <w:rsid w:val="00E24B88"/>
    <w:rsid w:val="00E24E88"/>
    <w:rsid w:val="00E2575C"/>
    <w:rsid w:val="00E25861"/>
    <w:rsid w:val="00E2599F"/>
    <w:rsid w:val="00E267DE"/>
    <w:rsid w:val="00E26882"/>
    <w:rsid w:val="00E2738D"/>
    <w:rsid w:val="00E27701"/>
    <w:rsid w:val="00E27A0F"/>
    <w:rsid w:val="00E303B9"/>
    <w:rsid w:val="00E30426"/>
    <w:rsid w:val="00E316F3"/>
    <w:rsid w:val="00E31709"/>
    <w:rsid w:val="00E31711"/>
    <w:rsid w:val="00E31D85"/>
    <w:rsid w:val="00E32DA8"/>
    <w:rsid w:val="00E337A8"/>
    <w:rsid w:val="00E3403A"/>
    <w:rsid w:val="00E3510C"/>
    <w:rsid w:val="00E37847"/>
    <w:rsid w:val="00E40321"/>
    <w:rsid w:val="00E41E00"/>
    <w:rsid w:val="00E422A9"/>
    <w:rsid w:val="00E42DE3"/>
    <w:rsid w:val="00E432C4"/>
    <w:rsid w:val="00E454A2"/>
    <w:rsid w:val="00E458D1"/>
    <w:rsid w:val="00E459FF"/>
    <w:rsid w:val="00E45B81"/>
    <w:rsid w:val="00E46FD1"/>
    <w:rsid w:val="00E501D9"/>
    <w:rsid w:val="00E50600"/>
    <w:rsid w:val="00E50850"/>
    <w:rsid w:val="00E51BBF"/>
    <w:rsid w:val="00E51CB5"/>
    <w:rsid w:val="00E52C06"/>
    <w:rsid w:val="00E5316E"/>
    <w:rsid w:val="00E537DB"/>
    <w:rsid w:val="00E53AC8"/>
    <w:rsid w:val="00E5441F"/>
    <w:rsid w:val="00E56DE1"/>
    <w:rsid w:val="00E57807"/>
    <w:rsid w:val="00E57E3F"/>
    <w:rsid w:val="00E60FA4"/>
    <w:rsid w:val="00E61461"/>
    <w:rsid w:val="00E614A0"/>
    <w:rsid w:val="00E61CBE"/>
    <w:rsid w:val="00E6220B"/>
    <w:rsid w:val="00E626E1"/>
    <w:rsid w:val="00E629C9"/>
    <w:rsid w:val="00E6331D"/>
    <w:rsid w:val="00E63B84"/>
    <w:rsid w:val="00E64389"/>
    <w:rsid w:val="00E667A7"/>
    <w:rsid w:val="00E66CA5"/>
    <w:rsid w:val="00E70218"/>
    <w:rsid w:val="00E70840"/>
    <w:rsid w:val="00E70C4A"/>
    <w:rsid w:val="00E719CA"/>
    <w:rsid w:val="00E723F6"/>
    <w:rsid w:val="00E7504B"/>
    <w:rsid w:val="00E7513A"/>
    <w:rsid w:val="00E75CBA"/>
    <w:rsid w:val="00E75FEB"/>
    <w:rsid w:val="00E776A3"/>
    <w:rsid w:val="00E776DE"/>
    <w:rsid w:val="00E809C1"/>
    <w:rsid w:val="00E80C5C"/>
    <w:rsid w:val="00E821B8"/>
    <w:rsid w:val="00E8254B"/>
    <w:rsid w:val="00E82940"/>
    <w:rsid w:val="00E84709"/>
    <w:rsid w:val="00E84F31"/>
    <w:rsid w:val="00E851F9"/>
    <w:rsid w:val="00E85F3C"/>
    <w:rsid w:val="00E861EC"/>
    <w:rsid w:val="00E863D4"/>
    <w:rsid w:val="00E86B55"/>
    <w:rsid w:val="00E86B96"/>
    <w:rsid w:val="00E87594"/>
    <w:rsid w:val="00E876B2"/>
    <w:rsid w:val="00E900A3"/>
    <w:rsid w:val="00E90CFF"/>
    <w:rsid w:val="00E90D0D"/>
    <w:rsid w:val="00E90D17"/>
    <w:rsid w:val="00E90FFB"/>
    <w:rsid w:val="00E9102C"/>
    <w:rsid w:val="00E91E02"/>
    <w:rsid w:val="00E92480"/>
    <w:rsid w:val="00E92663"/>
    <w:rsid w:val="00E92FD5"/>
    <w:rsid w:val="00E93266"/>
    <w:rsid w:val="00E93390"/>
    <w:rsid w:val="00E93E4C"/>
    <w:rsid w:val="00E93F62"/>
    <w:rsid w:val="00E94224"/>
    <w:rsid w:val="00E942CD"/>
    <w:rsid w:val="00E9798E"/>
    <w:rsid w:val="00EA018D"/>
    <w:rsid w:val="00EA0280"/>
    <w:rsid w:val="00EA1514"/>
    <w:rsid w:val="00EA2EF1"/>
    <w:rsid w:val="00EA3247"/>
    <w:rsid w:val="00EA377C"/>
    <w:rsid w:val="00EA3937"/>
    <w:rsid w:val="00EA3BC6"/>
    <w:rsid w:val="00EA5D5B"/>
    <w:rsid w:val="00EA60AF"/>
    <w:rsid w:val="00EA7154"/>
    <w:rsid w:val="00EA717B"/>
    <w:rsid w:val="00EA760A"/>
    <w:rsid w:val="00EA792F"/>
    <w:rsid w:val="00EB0274"/>
    <w:rsid w:val="00EB04F6"/>
    <w:rsid w:val="00EB0D20"/>
    <w:rsid w:val="00EB1511"/>
    <w:rsid w:val="00EB1F71"/>
    <w:rsid w:val="00EB270D"/>
    <w:rsid w:val="00EB4015"/>
    <w:rsid w:val="00EB4180"/>
    <w:rsid w:val="00EB4C17"/>
    <w:rsid w:val="00EB531A"/>
    <w:rsid w:val="00EB72FF"/>
    <w:rsid w:val="00EC0B15"/>
    <w:rsid w:val="00EC2F39"/>
    <w:rsid w:val="00EC2FC1"/>
    <w:rsid w:val="00EC336E"/>
    <w:rsid w:val="00EC41B8"/>
    <w:rsid w:val="00EC5363"/>
    <w:rsid w:val="00EC5448"/>
    <w:rsid w:val="00EC544C"/>
    <w:rsid w:val="00EC5918"/>
    <w:rsid w:val="00EC5E0D"/>
    <w:rsid w:val="00EC626D"/>
    <w:rsid w:val="00EC6E30"/>
    <w:rsid w:val="00EC72E1"/>
    <w:rsid w:val="00EC77A6"/>
    <w:rsid w:val="00EC7A4A"/>
    <w:rsid w:val="00ED0EBA"/>
    <w:rsid w:val="00ED11AA"/>
    <w:rsid w:val="00ED169D"/>
    <w:rsid w:val="00ED20F1"/>
    <w:rsid w:val="00ED3107"/>
    <w:rsid w:val="00ED3D63"/>
    <w:rsid w:val="00ED4C34"/>
    <w:rsid w:val="00ED4F6E"/>
    <w:rsid w:val="00ED6802"/>
    <w:rsid w:val="00EE0639"/>
    <w:rsid w:val="00EE13DD"/>
    <w:rsid w:val="00EE2F6D"/>
    <w:rsid w:val="00EE5702"/>
    <w:rsid w:val="00EE5A39"/>
    <w:rsid w:val="00EE5FF4"/>
    <w:rsid w:val="00EE6625"/>
    <w:rsid w:val="00EE7709"/>
    <w:rsid w:val="00EE7E76"/>
    <w:rsid w:val="00EF11E7"/>
    <w:rsid w:val="00EF1B5C"/>
    <w:rsid w:val="00EF20D8"/>
    <w:rsid w:val="00EF369B"/>
    <w:rsid w:val="00EF3720"/>
    <w:rsid w:val="00EF3FE2"/>
    <w:rsid w:val="00EF4525"/>
    <w:rsid w:val="00EF685F"/>
    <w:rsid w:val="00EF6A96"/>
    <w:rsid w:val="00EF7599"/>
    <w:rsid w:val="00EF78EE"/>
    <w:rsid w:val="00F01680"/>
    <w:rsid w:val="00F01996"/>
    <w:rsid w:val="00F0234D"/>
    <w:rsid w:val="00F0314A"/>
    <w:rsid w:val="00F031AE"/>
    <w:rsid w:val="00F03344"/>
    <w:rsid w:val="00F04546"/>
    <w:rsid w:val="00F058B1"/>
    <w:rsid w:val="00F05E86"/>
    <w:rsid w:val="00F067D1"/>
    <w:rsid w:val="00F06D26"/>
    <w:rsid w:val="00F07294"/>
    <w:rsid w:val="00F07E4C"/>
    <w:rsid w:val="00F10B5F"/>
    <w:rsid w:val="00F124C0"/>
    <w:rsid w:val="00F12941"/>
    <w:rsid w:val="00F12B1B"/>
    <w:rsid w:val="00F13B1E"/>
    <w:rsid w:val="00F14BD2"/>
    <w:rsid w:val="00F14D7E"/>
    <w:rsid w:val="00F14D8B"/>
    <w:rsid w:val="00F150C7"/>
    <w:rsid w:val="00F153D8"/>
    <w:rsid w:val="00F155E3"/>
    <w:rsid w:val="00F15F1C"/>
    <w:rsid w:val="00F1612F"/>
    <w:rsid w:val="00F162CE"/>
    <w:rsid w:val="00F17B76"/>
    <w:rsid w:val="00F20741"/>
    <w:rsid w:val="00F20E66"/>
    <w:rsid w:val="00F21A01"/>
    <w:rsid w:val="00F228A7"/>
    <w:rsid w:val="00F2388D"/>
    <w:rsid w:val="00F23BDA"/>
    <w:rsid w:val="00F251CB"/>
    <w:rsid w:val="00F26463"/>
    <w:rsid w:val="00F3044D"/>
    <w:rsid w:val="00F30EE3"/>
    <w:rsid w:val="00F30FD1"/>
    <w:rsid w:val="00F32343"/>
    <w:rsid w:val="00F32950"/>
    <w:rsid w:val="00F33ED6"/>
    <w:rsid w:val="00F34E9F"/>
    <w:rsid w:val="00F3793B"/>
    <w:rsid w:val="00F4061B"/>
    <w:rsid w:val="00F42F21"/>
    <w:rsid w:val="00F444F1"/>
    <w:rsid w:val="00F45790"/>
    <w:rsid w:val="00F500C7"/>
    <w:rsid w:val="00F50537"/>
    <w:rsid w:val="00F507A8"/>
    <w:rsid w:val="00F50BEE"/>
    <w:rsid w:val="00F50C44"/>
    <w:rsid w:val="00F518F8"/>
    <w:rsid w:val="00F51918"/>
    <w:rsid w:val="00F5193F"/>
    <w:rsid w:val="00F51BF4"/>
    <w:rsid w:val="00F51E74"/>
    <w:rsid w:val="00F528EF"/>
    <w:rsid w:val="00F5309E"/>
    <w:rsid w:val="00F546B2"/>
    <w:rsid w:val="00F54DE8"/>
    <w:rsid w:val="00F55DD4"/>
    <w:rsid w:val="00F570DA"/>
    <w:rsid w:val="00F5796B"/>
    <w:rsid w:val="00F57EF5"/>
    <w:rsid w:val="00F60516"/>
    <w:rsid w:val="00F61F5C"/>
    <w:rsid w:val="00F61FF6"/>
    <w:rsid w:val="00F63846"/>
    <w:rsid w:val="00F64DD7"/>
    <w:rsid w:val="00F65B37"/>
    <w:rsid w:val="00F661B6"/>
    <w:rsid w:val="00F7248D"/>
    <w:rsid w:val="00F734B4"/>
    <w:rsid w:val="00F73D6F"/>
    <w:rsid w:val="00F74391"/>
    <w:rsid w:val="00F74863"/>
    <w:rsid w:val="00F75C3A"/>
    <w:rsid w:val="00F75E4B"/>
    <w:rsid w:val="00F76C46"/>
    <w:rsid w:val="00F80600"/>
    <w:rsid w:val="00F808C8"/>
    <w:rsid w:val="00F809DB"/>
    <w:rsid w:val="00F81722"/>
    <w:rsid w:val="00F82968"/>
    <w:rsid w:val="00F83031"/>
    <w:rsid w:val="00F83E8E"/>
    <w:rsid w:val="00F84867"/>
    <w:rsid w:val="00F84A0C"/>
    <w:rsid w:val="00F84DA2"/>
    <w:rsid w:val="00F84EAC"/>
    <w:rsid w:val="00F8549B"/>
    <w:rsid w:val="00F85F0E"/>
    <w:rsid w:val="00F86A4D"/>
    <w:rsid w:val="00F9088D"/>
    <w:rsid w:val="00F90F42"/>
    <w:rsid w:val="00F92220"/>
    <w:rsid w:val="00F9393C"/>
    <w:rsid w:val="00F9433E"/>
    <w:rsid w:val="00F9491A"/>
    <w:rsid w:val="00F955D0"/>
    <w:rsid w:val="00F97455"/>
    <w:rsid w:val="00F97A0C"/>
    <w:rsid w:val="00FA0499"/>
    <w:rsid w:val="00FA0520"/>
    <w:rsid w:val="00FA09E1"/>
    <w:rsid w:val="00FA0C7F"/>
    <w:rsid w:val="00FA0E16"/>
    <w:rsid w:val="00FA1857"/>
    <w:rsid w:val="00FA1FD2"/>
    <w:rsid w:val="00FA3F35"/>
    <w:rsid w:val="00FA43BD"/>
    <w:rsid w:val="00FA4D1F"/>
    <w:rsid w:val="00FA4F3F"/>
    <w:rsid w:val="00FA4F7C"/>
    <w:rsid w:val="00FA7083"/>
    <w:rsid w:val="00FA747E"/>
    <w:rsid w:val="00FA7ACF"/>
    <w:rsid w:val="00FB1501"/>
    <w:rsid w:val="00FB16BF"/>
    <w:rsid w:val="00FB1D8D"/>
    <w:rsid w:val="00FB2B28"/>
    <w:rsid w:val="00FB423F"/>
    <w:rsid w:val="00FB460D"/>
    <w:rsid w:val="00FB5539"/>
    <w:rsid w:val="00FB575D"/>
    <w:rsid w:val="00FB5ECD"/>
    <w:rsid w:val="00FB6110"/>
    <w:rsid w:val="00FB63EC"/>
    <w:rsid w:val="00FC038E"/>
    <w:rsid w:val="00FC06EC"/>
    <w:rsid w:val="00FC0F8E"/>
    <w:rsid w:val="00FC232F"/>
    <w:rsid w:val="00FC2542"/>
    <w:rsid w:val="00FC4E43"/>
    <w:rsid w:val="00FC5D37"/>
    <w:rsid w:val="00FC6AB8"/>
    <w:rsid w:val="00FD2175"/>
    <w:rsid w:val="00FD2453"/>
    <w:rsid w:val="00FD24AE"/>
    <w:rsid w:val="00FD2F2E"/>
    <w:rsid w:val="00FD3B78"/>
    <w:rsid w:val="00FD43B8"/>
    <w:rsid w:val="00FD535A"/>
    <w:rsid w:val="00FD75D6"/>
    <w:rsid w:val="00FD7BEA"/>
    <w:rsid w:val="00FE00B2"/>
    <w:rsid w:val="00FE0A57"/>
    <w:rsid w:val="00FE158D"/>
    <w:rsid w:val="00FE1C79"/>
    <w:rsid w:val="00FE342B"/>
    <w:rsid w:val="00FE41BF"/>
    <w:rsid w:val="00FE431B"/>
    <w:rsid w:val="00FE479D"/>
    <w:rsid w:val="00FE47C2"/>
    <w:rsid w:val="00FE4F80"/>
    <w:rsid w:val="00FE7389"/>
    <w:rsid w:val="00FF07AB"/>
    <w:rsid w:val="00FF1D93"/>
    <w:rsid w:val="00FF2B67"/>
    <w:rsid w:val="00FF2C73"/>
    <w:rsid w:val="00FF32A7"/>
    <w:rsid w:val="00FF37FA"/>
    <w:rsid w:val="00FF3E63"/>
    <w:rsid w:val="00FF5658"/>
    <w:rsid w:val="030D5E0B"/>
    <w:rsid w:val="21FF50A6"/>
    <w:rsid w:val="3C724ECE"/>
  </w:rsids>
  <m:mathPr>
    <m:mathFont m:val="Cambria Math"/>
    <m:brkBin m:val="before"/>
    <m:brkBinSub m:val="--"/>
    <m:smallFrac m:val="0"/>
    <m:dispDef/>
    <m:lMargin m:val="0"/>
    <m:rMargin m:val="0"/>
    <m:defJc m:val="centerGroup"/>
    <m:wrapIndent m:val="1440"/>
    <m:intLim m:val="subSup"/>
    <m:naryLim m:val="undOvr"/>
  </m:mathPr>
  <w:themeFontLang w:val="en-US"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659482"/>
  <w15:docId w15:val="{EF6B15BC-3F86-43D4-BD15-844094E1CF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8221A"/>
    <w:rPr>
      <w:rFonts w:ascii="Arial" w:hAnsi="Arial"/>
      <w:color w:val="000000"/>
      <w:sz w:val="22"/>
      <w:szCs w:val="24"/>
      <w:lang w:eastAsia="en-US"/>
    </w:rPr>
  </w:style>
  <w:style w:type="paragraph" w:styleId="berschrift1">
    <w:name w:val="heading 1"/>
    <w:basedOn w:val="Standard"/>
    <w:next w:val="Standard"/>
    <w:qFormat/>
    <w:rsid w:val="00925429"/>
    <w:pPr>
      <w:keepNext/>
      <w:numPr>
        <w:numId w:val="1"/>
      </w:numPr>
      <w:tabs>
        <w:tab w:val="left" w:pos="284"/>
      </w:tabs>
      <w:outlineLvl w:val="0"/>
    </w:pPr>
    <w:rPr>
      <w:b/>
      <w:bCs/>
      <w:u w:val="single"/>
      <w:lang w:val="de-AT"/>
    </w:rPr>
  </w:style>
  <w:style w:type="paragraph" w:styleId="berschrift2">
    <w:name w:val="heading 2"/>
    <w:basedOn w:val="Standard"/>
    <w:next w:val="Standard"/>
    <w:qFormat/>
    <w:rsid w:val="00925429"/>
    <w:pPr>
      <w:keepNext/>
      <w:numPr>
        <w:ilvl w:val="1"/>
        <w:numId w:val="1"/>
      </w:numPr>
      <w:tabs>
        <w:tab w:val="left" w:pos="567"/>
      </w:tabs>
      <w:outlineLvl w:val="1"/>
    </w:pPr>
    <w:rPr>
      <w:b/>
      <w:bCs/>
      <w:lang w:val="de-AT"/>
    </w:rPr>
  </w:style>
  <w:style w:type="paragraph" w:styleId="berschrift3">
    <w:name w:val="heading 3"/>
    <w:basedOn w:val="Standard"/>
    <w:next w:val="Standard"/>
    <w:link w:val="berschrift3Zchn"/>
    <w:uiPriority w:val="9"/>
    <w:qFormat/>
    <w:rsid w:val="00925429"/>
    <w:pPr>
      <w:keepNext/>
      <w:numPr>
        <w:ilvl w:val="2"/>
        <w:numId w:val="1"/>
      </w:numPr>
      <w:tabs>
        <w:tab w:val="left" w:pos="851"/>
      </w:tabs>
      <w:outlineLvl w:val="2"/>
    </w:pPr>
    <w:rPr>
      <w:bCs/>
      <w:u w:val="single"/>
      <w:lang w:val="de-AT"/>
    </w:rPr>
  </w:style>
  <w:style w:type="paragraph" w:styleId="berschrift4">
    <w:name w:val="heading 4"/>
    <w:basedOn w:val="Standard"/>
    <w:next w:val="Standard"/>
    <w:link w:val="berschrift4Zchn"/>
    <w:uiPriority w:val="9"/>
    <w:qFormat/>
    <w:rsid w:val="00925429"/>
    <w:pPr>
      <w:keepNext/>
      <w:numPr>
        <w:ilvl w:val="3"/>
        <w:numId w:val="1"/>
      </w:numPr>
      <w:tabs>
        <w:tab w:val="left" w:pos="1134"/>
      </w:tabs>
      <w:overflowPunct w:val="0"/>
      <w:autoSpaceDE w:val="0"/>
      <w:autoSpaceDN w:val="0"/>
      <w:adjustRightInd w:val="0"/>
      <w:textAlignment w:val="baseline"/>
      <w:outlineLvl w:val="3"/>
    </w:pPr>
    <w:rPr>
      <w:szCs w:val="20"/>
      <w:lang w:eastAsia="de-DE"/>
    </w:rPr>
  </w:style>
  <w:style w:type="paragraph" w:styleId="berschrift5">
    <w:name w:val="heading 5"/>
    <w:basedOn w:val="Standard"/>
    <w:next w:val="Standard"/>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berschrift6">
    <w:name w:val="heading 6"/>
    <w:basedOn w:val="Standard"/>
    <w:next w:val="Standard"/>
    <w:qFormat/>
    <w:rsid w:val="00925429"/>
    <w:pPr>
      <w:overflowPunct w:val="0"/>
      <w:autoSpaceDE w:val="0"/>
      <w:autoSpaceDN w:val="0"/>
      <w:adjustRightInd w:val="0"/>
      <w:spacing w:before="240" w:after="60"/>
      <w:textAlignment w:val="baseline"/>
      <w:outlineLvl w:val="5"/>
    </w:pPr>
    <w:rPr>
      <w:b/>
      <w:szCs w:val="20"/>
      <w:lang w:eastAsia="de-DE"/>
    </w:rPr>
  </w:style>
  <w:style w:type="paragraph" w:styleId="berschrift7">
    <w:name w:val="heading 7"/>
    <w:basedOn w:val="Standard"/>
    <w:next w:val="Standard"/>
    <w:qFormat/>
    <w:rsid w:val="00925429"/>
    <w:pPr>
      <w:overflowPunct w:val="0"/>
      <w:autoSpaceDE w:val="0"/>
      <w:autoSpaceDN w:val="0"/>
      <w:adjustRightInd w:val="0"/>
      <w:spacing w:before="240" w:after="60"/>
      <w:textAlignment w:val="baseline"/>
      <w:outlineLvl w:val="6"/>
    </w:pPr>
    <w:rPr>
      <w:szCs w:val="20"/>
      <w:lang w:eastAsia="de-DE"/>
    </w:rPr>
  </w:style>
  <w:style w:type="paragraph" w:styleId="berschrift8">
    <w:name w:val="heading 8"/>
    <w:basedOn w:val="Standard"/>
    <w:next w:val="Standard"/>
    <w:qFormat/>
    <w:rsid w:val="00925429"/>
    <w:pPr>
      <w:overflowPunct w:val="0"/>
      <w:autoSpaceDE w:val="0"/>
      <w:autoSpaceDN w:val="0"/>
      <w:adjustRightInd w:val="0"/>
      <w:spacing w:before="240" w:after="60"/>
      <w:textAlignment w:val="baseline"/>
      <w:outlineLvl w:val="7"/>
    </w:pPr>
    <w:rPr>
      <w:i/>
      <w:szCs w:val="20"/>
      <w:lang w:eastAsia="de-DE"/>
    </w:rPr>
  </w:style>
  <w:style w:type="paragraph" w:styleId="berschrift9">
    <w:name w:val="heading 9"/>
    <w:basedOn w:val="Standard"/>
    <w:next w:val="Standard"/>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925429"/>
    <w:pPr>
      <w:tabs>
        <w:tab w:val="center" w:pos="4536"/>
        <w:tab w:val="right" w:pos="9072"/>
      </w:tabs>
    </w:pPr>
  </w:style>
  <w:style w:type="paragraph" w:styleId="Fuzeile">
    <w:name w:val="footer"/>
    <w:basedOn w:val="Standard"/>
    <w:semiHidden/>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2"/>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semiHidden/>
    <w:unhideWhenUsed/>
    <w:rsid w:val="00016591"/>
    <w:rPr>
      <w:sz w:val="20"/>
      <w:szCs w:val="20"/>
    </w:rPr>
  </w:style>
  <w:style w:type="character" w:customStyle="1" w:styleId="KommentartextZchn">
    <w:name w:val="Kommentartext Zchn"/>
    <w:basedOn w:val="Absatz-Standardschriftart"/>
    <w:link w:val="Kommentartext"/>
    <w:uiPriority w:val="99"/>
    <w:semiHidden/>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basedOn w:val="Absatz-Standardschriftart"/>
    <w:uiPriority w:val="99"/>
    <w:unhideWhenUsed/>
    <w:rsid w:val="00016591"/>
    <w:rPr>
      <w:rFonts w:ascii="Arial" w:hAnsi="Arial" w:cs="Arial" w:hint="default"/>
      <w:color w:val="666666"/>
      <w:sz w:val="18"/>
      <w:szCs w:val="18"/>
      <w:u w:val="single"/>
    </w:rPr>
  </w:style>
  <w:style w:type="character" w:customStyle="1" w:styleId="KopfzeileZchn">
    <w:name w:val="Kopfzeile Zchn"/>
    <w:basedOn w:val="Absatz-Standardschriftart"/>
    <w:link w:val="Kopfzeile"/>
    <w:uiPriority w:val="99"/>
    <w:locked/>
    <w:rsid w:val="008F2ADD"/>
    <w:rPr>
      <w:rFonts w:ascii="Arial" w:hAnsi="Arial"/>
      <w:color w:val="000000"/>
      <w:sz w:val="22"/>
      <w:szCs w:val="24"/>
      <w:lang w:eastAsia="en-US"/>
    </w:rPr>
  </w:style>
  <w:style w:type="paragraph" w:styleId="Listenabsatz">
    <w:name w:val="List Paragraph"/>
    <w:basedOn w:val="Standard"/>
    <w:uiPriority w:val="34"/>
    <w:qFormat/>
    <w:rsid w:val="00034099"/>
    <w:pPr>
      <w:ind w:left="720"/>
      <w:contextualSpacing/>
    </w:pPr>
    <w:rPr>
      <w:lang w:val="en-GB"/>
    </w:rPr>
  </w:style>
  <w:style w:type="character" w:styleId="Hervorhebung">
    <w:name w:val="Emphasis"/>
    <w:basedOn w:val="Absatz-Standardschriftart"/>
    <w:uiPriority w:val="20"/>
    <w:qFormat/>
    <w:rsid w:val="00034099"/>
    <w:rPr>
      <w:i/>
      <w:iCs/>
    </w:rPr>
  </w:style>
  <w:style w:type="paragraph" w:customStyle="1" w:styleId="bodytext">
    <w:name w:val="bodytext"/>
    <w:basedOn w:val="Standard"/>
    <w:rsid w:val="00034099"/>
    <w:pPr>
      <w:spacing w:before="100" w:beforeAutospacing="1" w:after="100" w:afterAutospacing="1"/>
    </w:pPr>
    <w:rPr>
      <w:rFonts w:ascii="Times New Roman" w:hAnsi="Times New Roman"/>
      <w:color w:val="auto"/>
      <w:sz w:val="24"/>
      <w:lang w:val="en-US"/>
    </w:rPr>
  </w:style>
  <w:style w:type="paragraph" w:customStyle="1" w:styleId="Einleitung">
    <w:name w:val="Einleitung"/>
    <w:basedOn w:val="Standard"/>
    <w:rsid w:val="00B108DC"/>
    <w:pPr>
      <w:overflowPunct w:val="0"/>
      <w:autoSpaceDE w:val="0"/>
      <w:autoSpaceDN w:val="0"/>
      <w:adjustRightInd w:val="0"/>
      <w:textAlignment w:val="baseline"/>
    </w:pPr>
    <w:rPr>
      <w:b/>
      <w:bCs/>
      <w:color w:val="auto"/>
      <w:szCs w:val="20"/>
      <w:lang w:eastAsia="de-DE"/>
    </w:rPr>
  </w:style>
  <w:style w:type="paragraph" w:styleId="Textkrper2">
    <w:name w:val="Body Text 2"/>
    <w:next w:val="Einleitung"/>
    <w:link w:val="Textkrper2Zchn"/>
    <w:uiPriority w:val="99"/>
    <w:semiHidden/>
    <w:unhideWhenUsed/>
    <w:rsid w:val="00B108DC"/>
    <w:pPr>
      <w:spacing w:after="120" w:line="480" w:lineRule="auto"/>
    </w:pPr>
  </w:style>
  <w:style w:type="character" w:customStyle="1" w:styleId="Textkrper2Zchn">
    <w:name w:val="Textkörper 2 Zchn"/>
    <w:basedOn w:val="Absatz-Standardschriftart"/>
    <w:link w:val="Textkrper2"/>
    <w:uiPriority w:val="99"/>
    <w:semiHidden/>
    <w:rsid w:val="00B108DC"/>
    <w:rPr>
      <w:rFonts w:ascii="Arial" w:hAnsi="Arial"/>
      <w:color w:val="000000"/>
      <w:sz w:val="22"/>
      <w:szCs w:val="24"/>
      <w:lang w:eastAsia="en-US"/>
    </w:rPr>
  </w:style>
  <w:style w:type="paragraph" w:styleId="StandardWeb">
    <w:name w:val="Normal (Web)"/>
    <w:basedOn w:val="Standard"/>
    <w:uiPriority w:val="99"/>
    <w:unhideWhenUsed/>
    <w:rsid w:val="00FF32A7"/>
    <w:pPr>
      <w:spacing w:before="100" w:beforeAutospacing="1" w:after="100" w:afterAutospacing="1"/>
    </w:pPr>
    <w:rPr>
      <w:rFonts w:ascii="Times New Roman" w:hAnsi="Times New Roman"/>
      <w:color w:val="auto"/>
      <w:sz w:val="24"/>
      <w:lang w:val="en-US"/>
    </w:rPr>
  </w:style>
  <w:style w:type="character" w:styleId="BesuchterLink">
    <w:name w:val="FollowedHyperlink"/>
    <w:basedOn w:val="Absatz-Standardschriftart"/>
    <w:uiPriority w:val="99"/>
    <w:semiHidden/>
    <w:unhideWhenUsed/>
    <w:rsid w:val="00EA3247"/>
    <w:rPr>
      <w:color w:val="800080" w:themeColor="followedHyperlink"/>
      <w:u w:val="single"/>
    </w:rPr>
  </w:style>
  <w:style w:type="paragraph" w:customStyle="1" w:styleId="BasicParagraph">
    <w:name w:val="[Basic Paragraph]"/>
    <w:basedOn w:val="Standard"/>
    <w:rsid w:val="00642577"/>
    <w:pPr>
      <w:autoSpaceDE w:val="0"/>
      <w:autoSpaceDN w:val="0"/>
      <w:adjustRightInd w:val="0"/>
      <w:spacing w:line="288" w:lineRule="auto"/>
      <w:textAlignment w:val="center"/>
    </w:pPr>
    <w:rPr>
      <w:rFonts w:ascii="Times New Roman" w:hAnsi="Times New Roman"/>
      <w:sz w:val="24"/>
      <w:lang w:val="en-US" w:eastAsia="en-AU"/>
    </w:rPr>
  </w:style>
  <w:style w:type="character" w:customStyle="1" w:styleId="berschrift3Zchn">
    <w:name w:val="Überschrift 3 Zchn"/>
    <w:basedOn w:val="Absatz-Standardschriftart"/>
    <w:link w:val="berschrift3"/>
    <w:uiPriority w:val="9"/>
    <w:rsid w:val="000158B2"/>
    <w:rPr>
      <w:rFonts w:ascii="Arial" w:hAnsi="Arial"/>
      <w:bCs/>
      <w:color w:val="000000"/>
      <w:sz w:val="22"/>
      <w:szCs w:val="24"/>
      <w:u w:val="single"/>
      <w:lang w:val="de-AT" w:eastAsia="en-US"/>
    </w:rPr>
  </w:style>
  <w:style w:type="character" w:styleId="Fett">
    <w:name w:val="Strong"/>
    <w:basedOn w:val="Absatz-Standardschriftart"/>
    <w:uiPriority w:val="22"/>
    <w:qFormat/>
    <w:rsid w:val="000158B2"/>
    <w:rPr>
      <w:b/>
      <w:bCs/>
    </w:rPr>
  </w:style>
  <w:style w:type="paragraph" w:customStyle="1" w:styleId="FactsSubline">
    <w:name w:val="Facts Subline"/>
    <w:basedOn w:val="Standard"/>
    <w:uiPriority w:val="99"/>
    <w:rsid w:val="00EB0D20"/>
    <w:pPr>
      <w:autoSpaceDE w:val="0"/>
      <w:autoSpaceDN w:val="0"/>
      <w:spacing w:line="246" w:lineRule="atLeast"/>
    </w:pPr>
    <w:rPr>
      <w:rFonts w:ascii="HelveticaNeueLT W1G 47 LtCn" w:eastAsiaTheme="minorHAnsi" w:hAnsi="HelveticaNeueLT W1G 47 LtCn"/>
      <w:sz w:val="18"/>
      <w:szCs w:val="18"/>
      <w:lang w:val="en-US"/>
    </w:rPr>
  </w:style>
  <w:style w:type="character" w:customStyle="1" w:styleId="berschrift4Zchn">
    <w:name w:val="Überschrift 4 Zchn"/>
    <w:basedOn w:val="Absatz-Standardschriftart"/>
    <w:link w:val="berschrift4"/>
    <w:uiPriority w:val="9"/>
    <w:rsid w:val="0016219E"/>
    <w:rPr>
      <w:rFonts w:ascii="Arial" w:hAnsi="Arial"/>
      <w:color w:val="000000"/>
      <w:sz w:val="22"/>
    </w:rPr>
  </w:style>
  <w:style w:type="character" w:customStyle="1" w:styleId="shorttext">
    <w:name w:val="short_text"/>
    <w:basedOn w:val="Absatz-Standardschriftart"/>
    <w:rsid w:val="00E809C1"/>
  </w:style>
  <w:style w:type="character" w:customStyle="1" w:styleId="mandatory">
    <w:name w:val="mandatory"/>
    <w:basedOn w:val="Absatz-Standardschriftart"/>
    <w:rsid w:val="006E6CC3"/>
  </w:style>
  <w:style w:type="character" w:styleId="NichtaufgelsteErwhnung">
    <w:name w:val="Unresolved Mention"/>
    <w:basedOn w:val="Absatz-Standardschriftart"/>
    <w:uiPriority w:val="99"/>
    <w:semiHidden/>
    <w:unhideWhenUsed/>
    <w:rsid w:val="00B868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960">
      <w:bodyDiv w:val="1"/>
      <w:marLeft w:val="0"/>
      <w:marRight w:val="0"/>
      <w:marTop w:val="0"/>
      <w:marBottom w:val="0"/>
      <w:divBdr>
        <w:top w:val="none" w:sz="0" w:space="0" w:color="auto"/>
        <w:left w:val="none" w:sz="0" w:space="0" w:color="auto"/>
        <w:bottom w:val="none" w:sz="0" w:space="0" w:color="auto"/>
        <w:right w:val="none" w:sz="0" w:space="0" w:color="auto"/>
      </w:divBdr>
    </w:div>
    <w:div w:id="8064822">
      <w:bodyDiv w:val="1"/>
      <w:marLeft w:val="0"/>
      <w:marRight w:val="0"/>
      <w:marTop w:val="0"/>
      <w:marBottom w:val="0"/>
      <w:divBdr>
        <w:top w:val="none" w:sz="0" w:space="0" w:color="auto"/>
        <w:left w:val="none" w:sz="0" w:space="0" w:color="auto"/>
        <w:bottom w:val="none" w:sz="0" w:space="0" w:color="auto"/>
        <w:right w:val="none" w:sz="0" w:space="0" w:color="auto"/>
      </w:divBdr>
      <w:divsChild>
        <w:div w:id="401220150">
          <w:marLeft w:val="0"/>
          <w:marRight w:val="0"/>
          <w:marTop w:val="0"/>
          <w:marBottom w:val="0"/>
          <w:divBdr>
            <w:top w:val="none" w:sz="0" w:space="0" w:color="auto"/>
            <w:left w:val="none" w:sz="0" w:space="0" w:color="auto"/>
            <w:bottom w:val="none" w:sz="0" w:space="0" w:color="auto"/>
            <w:right w:val="none" w:sz="0" w:space="0" w:color="auto"/>
          </w:divBdr>
        </w:div>
      </w:divsChild>
    </w:div>
    <w:div w:id="9264808">
      <w:bodyDiv w:val="1"/>
      <w:marLeft w:val="0"/>
      <w:marRight w:val="0"/>
      <w:marTop w:val="0"/>
      <w:marBottom w:val="0"/>
      <w:divBdr>
        <w:top w:val="none" w:sz="0" w:space="0" w:color="auto"/>
        <w:left w:val="none" w:sz="0" w:space="0" w:color="auto"/>
        <w:bottom w:val="none" w:sz="0" w:space="0" w:color="auto"/>
        <w:right w:val="none" w:sz="0" w:space="0" w:color="auto"/>
      </w:divBdr>
    </w:div>
    <w:div w:id="19941879">
      <w:bodyDiv w:val="1"/>
      <w:marLeft w:val="0"/>
      <w:marRight w:val="0"/>
      <w:marTop w:val="0"/>
      <w:marBottom w:val="0"/>
      <w:divBdr>
        <w:top w:val="none" w:sz="0" w:space="0" w:color="auto"/>
        <w:left w:val="none" w:sz="0" w:space="0" w:color="auto"/>
        <w:bottom w:val="none" w:sz="0" w:space="0" w:color="auto"/>
        <w:right w:val="none" w:sz="0" w:space="0" w:color="auto"/>
      </w:divBdr>
    </w:div>
    <w:div w:id="26176435">
      <w:bodyDiv w:val="1"/>
      <w:marLeft w:val="0"/>
      <w:marRight w:val="0"/>
      <w:marTop w:val="0"/>
      <w:marBottom w:val="0"/>
      <w:divBdr>
        <w:top w:val="none" w:sz="0" w:space="0" w:color="auto"/>
        <w:left w:val="none" w:sz="0" w:space="0" w:color="auto"/>
        <w:bottom w:val="none" w:sz="0" w:space="0" w:color="auto"/>
        <w:right w:val="none" w:sz="0" w:space="0" w:color="auto"/>
      </w:divBdr>
      <w:divsChild>
        <w:div w:id="865480027">
          <w:marLeft w:val="720"/>
          <w:marRight w:val="0"/>
          <w:marTop w:val="360"/>
          <w:marBottom w:val="0"/>
          <w:divBdr>
            <w:top w:val="none" w:sz="0" w:space="0" w:color="auto"/>
            <w:left w:val="none" w:sz="0" w:space="0" w:color="auto"/>
            <w:bottom w:val="none" w:sz="0" w:space="0" w:color="auto"/>
            <w:right w:val="none" w:sz="0" w:space="0" w:color="auto"/>
          </w:divBdr>
        </w:div>
      </w:divsChild>
    </w:div>
    <w:div w:id="29845899">
      <w:bodyDiv w:val="1"/>
      <w:marLeft w:val="0"/>
      <w:marRight w:val="0"/>
      <w:marTop w:val="0"/>
      <w:marBottom w:val="0"/>
      <w:divBdr>
        <w:top w:val="none" w:sz="0" w:space="0" w:color="auto"/>
        <w:left w:val="none" w:sz="0" w:space="0" w:color="auto"/>
        <w:bottom w:val="none" w:sz="0" w:space="0" w:color="auto"/>
        <w:right w:val="none" w:sz="0" w:space="0" w:color="auto"/>
      </w:divBdr>
      <w:divsChild>
        <w:div w:id="1381437651">
          <w:marLeft w:val="0"/>
          <w:marRight w:val="0"/>
          <w:marTop w:val="0"/>
          <w:marBottom w:val="0"/>
          <w:divBdr>
            <w:top w:val="none" w:sz="0" w:space="0" w:color="auto"/>
            <w:left w:val="none" w:sz="0" w:space="0" w:color="auto"/>
            <w:bottom w:val="none" w:sz="0" w:space="0" w:color="auto"/>
            <w:right w:val="none" w:sz="0" w:space="0" w:color="auto"/>
          </w:divBdr>
          <w:divsChild>
            <w:div w:id="737745290">
              <w:marLeft w:val="0"/>
              <w:marRight w:val="0"/>
              <w:marTop w:val="0"/>
              <w:marBottom w:val="0"/>
              <w:divBdr>
                <w:top w:val="none" w:sz="0" w:space="0" w:color="auto"/>
                <w:left w:val="none" w:sz="0" w:space="0" w:color="auto"/>
                <w:bottom w:val="none" w:sz="0" w:space="0" w:color="auto"/>
                <w:right w:val="none" w:sz="0" w:space="0" w:color="auto"/>
              </w:divBdr>
              <w:divsChild>
                <w:div w:id="1660310161">
                  <w:marLeft w:val="0"/>
                  <w:marRight w:val="0"/>
                  <w:marTop w:val="0"/>
                  <w:marBottom w:val="0"/>
                  <w:divBdr>
                    <w:top w:val="none" w:sz="0" w:space="0" w:color="auto"/>
                    <w:left w:val="none" w:sz="0" w:space="0" w:color="auto"/>
                    <w:bottom w:val="none" w:sz="0" w:space="0" w:color="auto"/>
                    <w:right w:val="none" w:sz="0" w:space="0" w:color="auto"/>
                  </w:divBdr>
                  <w:divsChild>
                    <w:div w:id="678192211">
                      <w:marLeft w:val="3975"/>
                      <w:marRight w:val="300"/>
                      <w:marTop w:val="0"/>
                      <w:marBottom w:val="480"/>
                      <w:divBdr>
                        <w:top w:val="none" w:sz="0" w:space="0" w:color="auto"/>
                        <w:left w:val="none" w:sz="0" w:space="0" w:color="auto"/>
                        <w:bottom w:val="none" w:sz="0" w:space="0" w:color="auto"/>
                        <w:right w:val="none" w:sz="0" w:space="0" w:color="auto"/>
                      </w:divBdr>
                      <w:divsChild>
                        <w:div w:id="30887916">
                          <w:marLeft w:val="0"/>
                          <w:marRight w:val="0"/>
                          <w:marTop w:val="0"/>
                          <w:marBottom w:val="0"/>
                          <w:divBdr>
                            <w:top w:val="none" w:sz="0" w:space="0" w:color="auto"/>
                            <w:left w:val="none" w:sz="0" w:space="0" w:color="auto"/>
                            <w:bottom w:val="none" w:sz="0" w:space="0" w:color="auto"/>
                            <w:right w:val="none" w:sz="0" w:space="0" w:color="auto"/>
                          </w:divBdr>
                          <w:divsChild>
                            <w:div w:id="484930051">
                              <w:marLeft w:val="0"/>
                              <w:marRight w:val="0"/>
                              <w:marTop w:val="0"/>
                              <w:marBottom w:val="0"/>
                              <w:divBdr>
                                <w:top w:val="none" w:sz="0" w:space="0" w:color="auto"/>
                                <w:left w:val="none" w:sz="0" w:space="0" w:color="auto"/>
                                <w:bottom w:val="none" w:sz="0" w:space="0" w:color="auto"/>
                                <w:right w:val="none" w:sz="0" w:space="0" w:color="auto"/>
                              </w:divBdr>
                              <w:divsChild>
                                <w:div w:id="1487553701">
                                  <w:marLeft w:val="0"/>
                                  <w:marRight w:val="0"/>
                                  <w:marTop w:val="240"/>
                                  <w:marBottom w:val="0"/>
                                  <w:divBdr>
                                    <w:top w:val="none" w:sz="0" w:space="0" w:color="auto"/>
                                    <w:left w:val="none" w:sz="0" w:space="0" w:color="auto"/>
                                    <w:bottom w:val="none" w:sz="0" w:space="0" w:color="auto"/>
                                    <w:right w:val="none" w:sz="0" w:space="0" w:color="auto"/>
                                  </w:divBdr>
                                  <w:divsChild>
                                    <w:div w:id="1914729502">
                                      <w:marLeft w:val="0"/>
                                      <w:marRight w:val="0"/>
                                      <w:marTop w:val="0"/>
                                      <w:marBottom w:val="0"/>
                                      <w:divBdr>
                                        <w:top w:val="none" w:sz="0" w:space="0" w:color="auto"/>
                                        <w:left w:val="none" w:sz="0" w:space="0" w:color="auto"/>
                                        <w:bottom w:val="none" w:sz="0" w:space="0" w:color="auto"/>
                                        <w:right w:val="none" w:sz="0" w:space="0" w:color="auto"/>
                                      </w:divBdr>
                                      <w:divsChild>
                                        <w:div w:id="903419148">
                                          <w:marLeft w:val="0"/>
                                          <w:marRight w:val="0"/>
                                          <w:marTop w:val="0"/>
                                          <w:marBottom w:val="0"/>
                                          <w:divBdr>
                                            <w:top w:val="none" w:sz="0" w:space="0" w:color="auto"/>
                                            <w:left w:val="none" w:sz="0" w:space="0" w:color="auto"/>
                                            <w:bottom w:val="none" w:sz="0" w:space="0" w:color="auto"/>
                                            <w:right w:val="none" w:sz="0" w:space="0" w:color="auto"/>
                                          </w:divBdr>
                                          <w:divsChild>
                                            <w:div w:id="26249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628488">
      <w:bodyDiv w:val="1"/>
      <w:marLeft w:val="0"/>
      <w:marRight w:val="0"/>
      <w:marTop w:val="0"/>
      <w:marBottom w:val="0"/>
      <w:divBdr>
        <w:top w:val="none" w:sz="0" w:space="0" w:color="auto"/>
        <w:left w:val="none" w:sz="0" w:space="0" w:color="auto"/>
        <w:bottom w:val="none" w:sz="0" w:space="0" w:color="auto"/>
        <w:right w:val="none" w:sz="0" w:space="0" w:color="auto"/>
      </w:divBdr>
    </w:div>
    <w:div w:id="47993338">
      <w:bodyDiv w:val="1"/>
      <w:marLeft w:val="0"/>
      <w:marRight w:val="0"/>
      <w:marTop w:val="0"/>
      <w:marBottom w:val="0"/>
      <w:divBdr>
        <w:top w:val="none" w:sz="0" w:space="0" w:color="auto"/>
        <w:left w:val="none" w:sz="0" w:space="0" w:color="auto"/>
        <w:bottom w:val="none" w:sz="0" w:space="0" w:color="auto"/>
        <w:right w:val="none" w:sz="0" w:space="0" w:color="auto"/>
      </w:divBdr>
    </w:div>
    <w:div w:id="86270238">
      <w:bodyDiv w:val="1"/>
      <w:marLeft w:val="0"/>
      <w:marRight w:val="0"/>
      <w:marTop w:val="0"/>
      <w:marBottom w:val="0"/>
      <w:divBdr>
        <w:top w:val="none" w:sz="0" w:space="0" w:color="auto"/>
        <w:left w:val="none" w:sz="0" w:space="0" w:color="auto"/>
        <w:bottom w:val="none" w:sz="0" w:space="0" w:color="auto"/>
        <w:right w:val="none" w:sz="0" w:space="0" w:color="auto"/>
      </w:divBdr>
    </w:div>
    <w:div w:id="126748905">
      <w:bodyDiv w:val="1"/>
      <w:marLeft w:val="0"/>
      <w:marRight w:val="0"/>
      <w:marTop w:val="0"/>
      <w:marBottom w:val="0"/>
      <w:divBdr>
        <w:top w:val="none" w:sz="0" w:space="0" w:color="auto"/>
        <w:left w:val="none" w:sz="0" w:space="0" w:color="auto"/>
        <w:bottom w:val="none" w:sz="0" w:space="0" w:color="auto"/>
        <w:right w:val="none" w:sz="0" w:space="0" w:color="auto"/>
      </w:divBdr>
      <w:divsChild>
        <w:div w:id="410781269">
          <w:marLeft w:val="1800"/>
          <w:marRight w:val="0"/>
          <w:marTop w:val="0"/>
          <w:marBottom w:val="0"/>
          <w:divBdr>
            <w:top w:val="none" w:sz="0" w:space="0" w:color="auto"/>
            <w:left w:val="none" w:sz="0" w:space="0" w:color="auto"/>
            <w:bottom w:val="none" w:sz="0" w:space="0" w:color="auto"/>
            <w:right w:val="none" w:sz="0" w:space="0" w:color="auto"/>
          </w:divBdr>
        </w:div>
      </w:divsChild>
    </w:div>
    <w:div w:id="165437778">
      <w:bodyDiv w:val="1"/>
      <w:marLeft w:val="0"/>
      <w:marRight w:val="0"/>
      <w:marTop w:val="0"/>
      <w:marBottom w:val="0"/>
      <w:divBdr>
        <w:top w:val="none" w:sz="0" w:space="0" w:color="auto"/>
        <w:left w:val="none" w:sz="0" w:space="0" w:color="auto"/>
        <w:bottom w:val="none" w:sz="0" w:space="0" w:color="auto"/>
        <w:right w:val="none" w:sz="0" w:space="0" w:color="auto"/>
      </w:divBdr>
    </w:div>
    <w:div w:id="167333810">
      <w:bodyDiv w:val="1"/>
      <w:marLeft w:val="0"/>
      <w:marRight w:val="0"/>
      <w:marTop w:val="0"/>
      <w:marBottom w:val="0"/>
      <w:divBdr>
        <w:top w:val="none" w:sz="0" w:space="0" w:color="auto"/>
        <w:left w:val="none" w:sz="0" w:space="0" w:color="auto"/>
        <w:bottom w:val="none" w:sz="0" w:space="0" w:color="auto"/>
        <w:right w:val="none" w:sz="0" w:space="0" w:color="auto"/>
      </w:divBdr>
    </w:div>
    <w:div w:id="227083536">
      <w:bodyDiv w:val="1"/>
      <w:marLeft w:val="0"/>
      <w:marRight w:val="0"/>
      <w:marTop w:val="0"/>
      <w:marBottom w:val="0"/>
      <w:divBdr>
        <w:top w:val="none" w:sz="0" w:space="0" w:color="auto"/>
        <w:left w:val="none" w:sz="0" w:space="0" w:color="auto"/>
        <w:bottom w:val="none" w:sz="0" w:space="0" w:color="auto"/>
        <w:right w:val="none" w:sz="0" w:space="0" w:color="auto"/>
      </w:divBdr>
    </w:div>
    <w:div w:id="250434707">
      <w:bodyDiv w:val="1"/>
      <w:marLeft w:val="0"/>
      <w:marRight w:val="0"/>
      <w:marTop w:val="0"/>
      <w:marBottom w:val="0"/>
      <w:divBdr>
        <w:top w:val="none" w:sz="0" w:space="0" w:color="auto"/>
        <w:left w:val="none" w:sz="0" w:space="0" w:color="auto"/>
        <w:bottom w:val="none" w:sz="0" w:space="0" w:color="auto"/>
        <w:right w:val="none" w:sz="0" w:space="0" w:color="auto"/>
      </w:divBdr>
      <w:divsChild>
        <w:div w:id="2062634734">
          <w:marLeft w:val="288"/>
          <w:marRight w:val="0"/>
          <w:marTop w:val="240"/>
          <w:marBottom w:val="0"/>
          <w:divBdr>
            <w:top w:val="none" w:sz="0" w:space="0" w:color="auto"/>
            <w:left w:val="none" w:sz="0" w:space="0" w:color="auto"/>
            <w:bottom w:val="none" w:sz="0" w:space="0" w:color="auto"/>
            <w:right w:val="none" w:sz="0" w:space="0" w:color="auto"/>
          </w:divBdr>
        </w:div>
      </w:divsChild>
    </w:div>
    <w:div w:id="267465792">
      <w:bodyDiv w:val="1"/>
      <w:marLeft w:val="0"/>
      <w:marRight w:val="0"/>
      <w:marTop w:val="0"/>
      <w:marBottom w:val="0"/>
      <w:divBdr>
        <w:top w:val="none" w:sz="0" w:space="0" w:color="auto"/>
        <w:left w:val="none" w:sz="0" w:space="0" w:color="auto"/>
        <w:bottom w:val="none" w:sz="0" w:space="0" w:color="auto"/>
        <w:right w:val="none" w:sz="0" w:space="0" w:color="auto"/>
      </w:divBdr>
    </w:div>
    <w:div w:id="362293682">
      <w:bodyDiv w:val="1"/>
      <w:marLeft w:val="0"/>
      <w:marRight w:val="0"/>
      <w:marTop w:val="0"/>
      <w:marBottom w:val="0"/>
      <w:divBdr>
        <w:top w:val="none" w:sz="0" w:space="0" w:color="auto"/>
        <w:left w:val="none" w:sz="0" w:space="0" w:color="auto"/>
        <w:bottom w:val="none" w:sz="0" w:space="0" w:color="auto"/>
        <w:right w:val="none" w:sz="0" w:space="0" w:color="auto"/>
      </w:divBdr>
    </w:div>
    <w:div w:id="395855937">
      <w:bodyDiv w:val="1"/>
      <w:marLeft w:val="0"/>
      <w:marRight w:val="0"/>
      <w:marTop w:val="0"/>
      <w:marBottom w:val="0"/>
      <w:divBdr>
        <w:top w:val="none" w:sz="0" w:space="0" w:color="auto"/>
        <w:left w:val="none" w:sz="0" w:space="0" w:color="auto"/>
        <w:bottom w:val="none" w:sz="0" w:space="0" w:color="auto"/>
        <w:right w:val="none" w:sz="0" w:space="0" w:color="auto"/>
      </w:divBdr>
    </w:div>
    <w:div w:id="408697534">
      <w:bodyDiv w:val="1"/>
      <w:marLeft w:val="0"/>
      <w:marRight w:val="0"/>
      <w:marTop w:val="0"/>
      <w:marBottom w:val="0"/>
      <w:divBdr>
        <w:top w:val="none" w:sz="0" w:space="0" w:color="auto"/>
        <w:left w:val="none" w:sz="0" w:space="0" w:color="auto"/>
        <w:bottom w:val="none" w:sz="0" w:space="0" w:color="auto"/>
        <w:right w:val="none" w:sz="0" w:space="0" w:color="auto"/>
      </w:divBdr>
      <w:divsChild>
        <w:div w:id="1360664832">
          <w:marLeft w:val="720"/>
          <w:marRight w:val="0"/>
          <w:marTop w:val="260"/>
          <w:marBottom w:val="0"/>
          <w:divBdr>
            <w:top w:val="none" w:sz="0" w:space="0" w:color="auto"/>
            <w:left w:val="none" w:sz="0" w:space="0" w:color="auto"/>
            <w:bottom w:val="none" w:sz="0" w:space="0" w:color="auto"/>
            <w:right w:val="none" w:sz="0" w:space="0" w:color="auto"/>
          </w:divBdr>
        </w:div>
        <w:div w:id="811871065">
          <w:marLeft w:val="720"/>
          <w:marRight w:val="0"/>
          <w:marTop w:val="260"/>
          <w:marBottom w:val="0"/>
          <w:divBdr>
            <w:top w:val="none" w:sz="0" w:space="0" w:color="auto"/>
            <w:left w:val="none" w:sz="0" w:space="0" w:color="auto"/>
            <w:bottom w:val="none" w:sz="0" w:space="0" w:color="auto"/>
            <w:right w:val="none" w:sz="0" w:space="0" w:color="auto"/>
          </w:divBdr>
        </w:div>
      </w:divsChild>
    </w:div>
    <w:div w:id="429468802">
      <w:bodyDiv w:val="1"/>
      <w:marLeft w:val="0"/>
      <w:marRight w:val="0"/>
      <w:marTop w:val="0"/>
      <w:marBottom w:val="0"/>
      <w:divBdr>
        <w:top w:val="none" w:sz="0" w:space="0" w:color="auto"/>
        <w:left w:val="none" w:sz="0" w:space="0" w:color="auto"/>
        <w:bottom w:val="none" w:sz="0" w:space="0" w:color="auto"/>
        <w:right w:val="none" w:sz="0" w:space="0" w:color="auto"/>
      </w:divBdr>
    </w:div>
    <w:div w:id="461576463">
      <w:bodyDiv w:val="1"/>
      <w:marLeft w:val="0"/>
      <w:marRight w:val="0"/>
      <w:marTop w:val="0"/>
      <w:marBottom w:val="0"/>
      <w:divBdr>
        <w:top w:val="none" w:sz="0" w:space="0" w:color="auto"/>
        <w:left w:val="none" w:sz="0" w:space="0" w:color="auto"/>
        <w:bottom w:val="none" w:sz="0" w:space="0" w:color="auto"/>
        <w:right w:val="none" w:sz="0" w:space="0" w:color="auto"/>
      </w:divBdr>
      <w:divsChild>
        <w:div w:id="243498245">
          <w:marLeft w:val="302"/>
          <w:marRight w:val="0"/>
          <w:marTop w:val="101"/>
          <w:marBottom w:val="0"/>
          <w:divBdr>
            <w:top w:val="none" w:sz="0" w:space="0" w:color="auto"/>
            <w:left w:val="none" w:sz="0" w:space="0" w:color="auto"/>
            <w:bottom w:val="none" w:sz="0" w:space="0" w:color="auto"/>
            <w:right w:val="none" w:sz="0" w:space="0" w:color="auto"/>
          </w:divBdr>
        </w:div>
        <w:div w:id="1638415534">
          <w:marLeft w:val="302"/>
          <w:marRight w:val="0"/>
          <w:marTop w:val="101"/>
          <w:marBottom w:val="0"/>
          <w:divBdr>
            <w:top w:val="none" w:sz="0" w:space="0" w:color="auto"/>
            <w:left w:val="none" w:sz="0" w:space="0" w:color="auto"/>
            <w:bottom w:val="none" w:sz="0" w:space="0" w:color="auto"/>
            <w:right w:val="none" w:sz="0" w:space="0" w:color="auto"/>
          </w:divBdr>
        </w:div>
        <w:div w:id="1920367549">
          <w:marLeft w:val="302"/>
          <w:marRight w:val="0"/>
          <w:marTop w:val="101"/>
          <w:marBottom w:val="0"/>
          <w:divBdr>
            <w:top w:val="none" w:sz="0" w:space="0" w:color="auto"/>
            <w:left w:val="none" w:sz="0" w:space="0" w:color="auto"/>
            <w:bottom w:val="none" w:sz="0" w:space="0" w:color="auto"/>
            <w:right w:val="none" w:sz="0" w:space="0" w:color="auto"/>
          </w:divBdr>
        </w:div>
        <w:div w:id="1008868883">
          <w:marLeft w:val="302"/>
          <w:marRight w:val="0"/>
          <w:marTop w:val="101"/>
          <w:marBottom w:val="0"/>
          <w:divBdr>
            <w:top w:val="none" w:sz="0" w:space="0" w:color="auto"/>
            <w:left w:val="none" w:sz="0" w:space="0" w:color="auto"/>
            <w:bottom w:val="none" w:sz="0" w:space="0" w:color="auto"/>
            <w:right w:val="none" w:sz="0" w:space="0" w:color="auto"/>
          </w:divBdr>
        </w:div>
        <w:div w:id="1236889452">
          <w:marLeft w:val="605"/>
          <w:marRight w:val="0"/>
          <w:marTop w:val="101"/>
          <w:marBottom w:val="0"/>
          <w:divBdr>
            <w:top w:val="none" w:sz="0" w:space="0" w:color="auto"/>
            <w:left w:val="none" w:sz="0" w:space="0" w:color="auto"/>
            <w:bottom w:val="none" w:sz="0" w:space="0" w:color="auto"/>
            <w:right w:val="none" w:sz="0" w:space="0" w:color="auto"/>
          </w:divBdr>
        </w:div>
        <w:div w:id="813836990">
          <w:marLeft w:val="605"/>
          <w:marRight w:val="0"/>
          <w:marTop w:val="101"/>
          <w:marBottom w:val="0"/>
          <w:divBdr>
            <w:top w:val="none" w:sz="0" w:space="0" w:color="auto"/>
            <w:left w:val="none" w:sz="0" w:space="0" w:color="auto"/>
            <w:bottom w:val="none" w:sz="0" w:space="0" w:color="auto"/>
            <w:right w:val="none" w:sz="0" w:space="0" w:color="auto"/>
          </w:divBdr>
        </w:div>
        <w:div w:id="1106122344">
          <w:marLeft w:val="605"/>
          <w:marRight w:val="0"/>
          <w:marTop w:val="101"/>
          <w:marBottom w:val="0"/>
          <w:divBdr>
            <w:top w:val="none" w:sz="0" w:space="0" w:color="auto"/>
            <w:left w:val="none" w:sz="0" w:space="0" w:color="auto"/>
            <w:bottom w:val="none" w:sz="0" w:space="0" w:color="auto"/>
            <w:right w:val="none" w:sz="0" w:space="0" w:color="auto"/>
          </w:divBdr>
        </w:div>
        <w:div w:id="696198440">
          <w:marLeft w:val="605"/>
          <w:marRight w:val="0"/>
          <w:marTop w:val="101"/>
          <w:marBottom w:val="0"/>
          <w:divBdr>
            <w:top w:val="none" w:sz="0" w:space="0" w:color="auto"/>
            <w:left w:val="none" w:sz="0" w:space="0" w:color="auto"/>
            <w:bottom w:val="none" w:sz="0" w:space="0" w:color="auto"/>
            <w:right w:val="none" w:sz="0" w:space="0" w:color="auto"/>
          </w:divBdr>
        </w:div>
        <w:div w:id="1935087825">
          <w:marLeft w:val="302"/>
          <w:marRight w:val="0"/>
          <w:marTop w:val="101"/>
          <w:marBottom w:val="0"/>
          <w:divBdr>
            <w:top w:val="none" w:sz="0" w:space="0" w:color="auto"/>
            <w:left w:val="none" w:sz="0" w:space="0" w:color="auto"/>
            <w:bottom w:val="none" w:sz="0" w:space="0" w:color="auto"/>
            <w:right w:val="none" w:sz="0" w:space="0" w:color="auto"/>
          </w:divBdr>
        </w:div>
        <w:div w:id="220215986">
          <w:marLeft w:val="302"/>
          <w:marRight w:val="0"/>
          <w:marTop w:val="101"/>
          <w:marBottom w:val="0"/>
          <w:divBdr>
            <w:top w:val="none" w:sz="0" w:space="0" w:color="auto"/>
            <w:left w:val="none" w:sz="0" w:space="0" w:color="auto"/>
            <w:bottom w:val="none" w:sz="0" w:space="0" w:color="auto"/>
            <w:right w:val="none" w:sz="0" w:space="0" w:color="auto"/>
          </w:divBdr>
        </w:div>
        <w:div w:id="1553152653">
          <w:marLeft w:val="302"/>
          <w:marRight w:val="0"/>
          <w:marTop w:val="101"/>
          <w:marBottom w:val="0"/>
          <w:divBdr>
            <w:top w:val="none" w:sz="0" w:space="0" w:color="auto"/>
            <w:left w:val="none" w:sz="0" w:space="0" w:color="auto"/>
            <w:bottom w:val="none" w:sz="0" w:space="0" w:color="auto"/>
            <w:right w:val="none" w:sz="0" w:space="0" w:color="auto"/>
          </w:divBdr>
        </w:div>
        <w:div w:id="1120303690">
          <w:marLeft w:val="302"/>
          <w:marRight w:val="0"/>
          <w:marTop w:val="101"/>
          <w:marBottom w:val="0"/>
          <w:divBdr>
            <w:top w:val="none" w:sz="0" w:space="0" w:color="auto"/>
            <w:left w:val="none" w:sz="0" w:space="0" w:color="auto"/>
            <w:bottom w:val="none" w:sz="0" w:space="0" w:color="auto"/>
            <w:right w:val="none" w:sz="0" w:space="0" w:color="auto"/>
          </w:divBdr>
        </w:div>
      </w:divsChild>
    </w:div>
    <w:div w:id="486629358">
      <w:bodyDiv w:val="1"/>
      <w:marLeft w:val="0"/>
      <w:marRight w:val="0"/>
      <w:marTop w:val="0"/>
      <w:marBottom w:val="0"/>
      <w:divBdr>
        <w:top w:val="none" w:sz="0" w:space="0" w:color="auto"/>
        <w:left w:val="none" w:sz="0" w:space="0" w:color="auto"/>
        <w:bottom w:val="none" w:sz="0" w:space="0" w:color="auto"/>
        <w:right w:val="none" w:sz="0" w:space="0" w:color="auto"/>
      </w:divBdr>
    </w:div>
    <w:div w:id="491797940">
      <w:bodyDiv w:val="1"/>
      <w:marLeft w:val="0"/>
      <w:marRight w:val="0"/>
      <w:marTop w:val="0"/>
      <w:marBottom w:val="0"/>
      <w:divBdr>
        <w:top w:val="none" w:sz="0" w:space="0" w:color="auto"/>
        <w:left w:val="none" w:sz="0" w:space="0" w:color="auto"/>
        <w:bottom w:val="none" w:sz="0" w:space="0" w:color="auto"/>
        <w:right w:val="none" w:sz="0" w:space="0" w:color="auto"/>
      </w:divBdr>
      <w:divsChild>
        <w:div w:id="891303861">
          <w:marLeft w:val="907"/>
          <w:marRight w:val="0"/>
          <w:marTop w:val="101"/>
          <w:marBottom w:val="0"/>
          <w:divBdr>
            <w:top w:val="none" w:sz="0" w:space="0" w:color="auto"/>
            <w:left w:val="none" w:sz="0" w:space="0" w:color="auto"/>
            <w:bottom w:val="none" w:sz="0" w:space="0" w:color="auto"/>
            <w:right w:val="none" w:sz="0" w:space="0" w:color="auto"/>
          </w:divBdr>
        </w:div>
        <w:div w:id="1154839071">
          <w:marLeft w:val="907"/>
          <w:marRight w:val="0"/>
          <w:marTop w:val="101"/>
          <w:marBottom w:val="0"/>
          <w:divBdr>
            <w:top w:val="none" w:sz="0" w:space="0" w:color="auto"/>
            <w:left w:val="none" w:sz="0" w:space="0" w:color="auto"/>
            <w:bottom w:val="none" w:sz="0" w:space="0" w:color="auto"/>
            <w:right w:val="none" w:sz="0" w:space="0" w:color="auto"/>
          </w:divBdr>
        </w:div>
        <w:div w:id="1242837690">
          <w:marLeft w:val="907"/>
          <w:marRight w:val="0"/>
          <w:marTop w:val="101"/>
          <w:marBottom w:val="0"/>
          <w:divBdr>
            <w:top w:val="none" w:sz="0" w:space="0" w:color="auto"/>
            <w:left w:val="none" w:sz="0" w:space="0" w:color="auto"/>
            <w:bottom w:val="none" w:sz="0" w:space="0" w:color="auto"/>
            <w:right w:val="none" w:sz="0" w:space="0" w:color="auto"/>
          </w:divBdr>
        </w:div>
        <w:div w:id="450906885">
          <w:marLeft w:val="907"/>
          <w:marRight w:val="0"/>
          <w:marTop w:val="101"/>
          <w:marBottom w:val="0"/>
          <w:divBdr>
            <w:top w:val="none" w:sz="0" w:space="0" w:color="auto"/>
            <w:left w:val="none" w:sz="0" w:space="0" w:color="auto"/>
            <w:bottom w:val="none" w:sz="0" w:space="0" w:color="auto"/>
            <w:right w:val="none" w:sz="0" w:space="0" w:color="auto"/>
          </w:divBdr>
        </w:div>
      </w:divsChild>
    </w:div>
    <w:div w:id="561720298">
      <w:bodyDiv w:val="1"/>
      <w:marLeft w:val="0"/>
      <w:marRight w:val="0"/>
      <w:marTop w:val="0"/>
      <w:marBottom w:val="0"/>
      <w:divBdr>
        <w:top w:val="none" w:sz="0" w:space="0" w:color="auto"/>
        <w:left w:val="none" w:sz="0" w:space="0" w:color="auto"/>
        <w:bottom w:val="none" w:sz="0" w:space="0" w:color="auto"/>
        <w:right w:val="none" w:sz="0" w:space="0" w:color="auto"/>
      </w:divBdr>
    </w:div>
    <w:div w:id="577178487">
      <w:bodyDiv w:val="1"/>
      <w:marLeft w:val="0"/>
      <w:marRight w:val="0"/>
      <w:marTop w:val="0"/>
      <w:marBottom w:val="0"/>
      <w:divBdr>
        <w:top w:val="none" w:sz="0" w:space="0" w:color="auto"/>
        <w:left w:val="none" w:sz="0" w:space="0" w:color="auto"/>
        <w:bottom w:val="none" w:sz="0" w:space="0" w:color="auto"/>
        <w:right w:val="none" w:sz="0" w:space="0" w:color="auto"/>
      </w:divBdr>
    </w:div>
    <w:div w:id="616258466">
      <w:bodyDiv w:val="1"/>
      <w:marLeft w:val="0"/>
      <w:marRight w:val="0"/>
      <w:marTop w:val="0"/>
      <w:marBottom w:val="0"/>
      <w:divBdr>
        <w:top w:val="none" w:sz="0" w:space="0" w:color="auto"/>
        <w:left w:val="none" w:sz="0" w:space="0" w:color="auto"/>
        <w:bottom w:val="none" w:sz="0" w:space="0" w:color="auto"/>
        <w:right w:val="none" w:sz="0" w:space="0" w:color="auto"/>
      </w:divBdr>
    </w:div>
    <w:div w:id="626472103">
      <w:bodyDiv w:val="1"/>
      <w:marLeft w:val="0"/>
      <w:marRight w:val="0"/>
      <w:marTop w:val="0"/>
      <w:marBottom w:val="0"/>
      <w:divBdr>
        <w:top w:val="none" w:sz="0" w:space="0" w:color="auto"/>
        <w:left w:val="none" w:sz="0" w:space="0" w:color="auto"/>
        <w:bottom w:val="none" w:sz="0" w:space="0" w:color="auto"/>
        <w:right w:val="none" w:sz="0" w:space="0" w:color="auto"/>
      </w:divBdr>
      <w:divsChild>
        <w:div w:id="1240990848">
          <w:marLeft w:val="1800"/>
          <w:marRight w:val="0"/>
          <w:marTop w:val="0"/>
          <w:marBottom w:val="0"/>
          <w:divBdr>
            <w:top w:val="none" w:sz="0" w:space="0" w:color="auto"/>
            <w:left w:val="none" w:sz="0" w:space="0" w:color="auto"/>
            <w:bottom w:val="none" w:sz="0" w:space="0" w:color="auto"/>
            <w:right w:val="none" w:sz="0" w:space="0" w:color="auto"/>
          </w:divBdr>
        </w:div>
      </w:divsChild>
    </w:div>
    <w:div w:id="636296420">
      <w:bodyDiv w:val="1"/>
      <w:marLeft w:val="0"/>
      <w:marRight w:val="0"/>
      <w:marTop w:val="0"/>
      <w:marBottom w:val="0"/>
      <w:divBdr>
        <w:top w:val="none" w:sz="0" w:space="0" w:color="auto"/>
        <w:left w:val="none" w:sz="0" w:space="0" w:color="auto"/>
        <w:bottom w:val="none" w:sz="0" w:space="0" w:color="auto"/>
        <w:right w:val="none" w:sz="0" w:space="0" w:color="auto"/>
      </w:divBdr>
      <w:divsChild>
        <w:div w:id="1511918887">
          <w:marLeft w:val="288"/>
          <w:marRight w:val="0"/>
          <w:marTop w:val="60"/>
          <w:marBottom w:val="0"/>
          <w:divBdr>
            <w:top w:val="none" w:sz="0" w:space="0" w:color="auto"/>
            <w:left w:val="none" w:sz="0" w:space="0" w:color="auto"/>
            <w:bottom w:val="none" w:sz="0" w:space="0" w:color="auto"/>
            <w:right w:val="none" w:sz="0" w:space="0" w:color="auto"/>
          </w:divBdr>
        </w:div>
      </w:divsChild>
    </w:div>
    <w:div w:id="637419942">
      <w:bodyDiv w:val="1"/>
      <w:marLeft w:val="0"/>
      <w:marRight w:val="0"/>
      <w:marTop w:val="0"/>
      <w:marBottom w:val="0"/>
      <w:divBdr>
        <w:top w:val="none" w:sz="0" w:space="0" w:color="auto"/>
        <w:left w:val="none" w:sz="0" w:space="0" w:color="auto"/>
        <w:bottom w:val="none" w:sz="0" w:space="0" w:color="auto"/>
        <w:right w:val="none" w:sz="0" w:space="0" w:color="auto"/>
      </w:divBdr>
    </w:div>
    <w:div w:id="685598095">
      <w:bodyDiv w:val="1"/>
      <w:marLeft w:val="0"/>
      <w:marRight w:val="0"/>
      <w:marTop w:val="0"/>
      <w:marBottom w:val="0"/>
      <w:divBdr>
        <w:top w:val="none" w:sz="0" w:space="0" w:color="auto"/>
        <w:left w:val="none" w:sz="0" w:space="0" w:color="auto"/>
        <w:bottom w:val="none" w:sz="0" w:space="0" w:color="auto"/>
        <w:right w:val="none" w:sz="0" w:space="0" w:color="auto"/>
      </w:divBdr>
      <w:divsChild>
        <w:div w:id="977492549">
          <w:marLeft w:val="446"/>
          <w:marRight w:val="0"/>
          <w:marTop w:val="0"/>
          <w:marBottom w:val="0"/>
          <w:divBdr>
            <w:top w:val="none" w:sz="0" w:space="0" w:color="auto"/>
            <w:left w:val="none" w:sz="0" w:space="0" w:color="auto"/>
            <w:bottom w:val="none" w:sz="0" w:space="0" w:color="auto"/>
            <w:right w:val="none" w:sz="0" w:space="0" w:color="auto"/>
          </w:divBdr>
        </w:div>
        <w:div w:id="812215915">
          <w:marLeft w:val="446"/>
          <w:marRight w:val="0"/>
          <w:marTop w:val="0"/>
          <w:marBottom w:val="0"/>
          <w:divBdr>
            <w:top w:val="none" w:sz="0" w:space="0" w:color="auto"/>
            <w:left w:val="none" w:sz="0" w:space="0" w:color="auto"/>
            <w:bottom w:val="none" w:sz="0" w:space="0" w:color="auto"/>
            <w:right w:val="none" w:sz="0" w:space="0" w:color="auto"/>
          </w:divBdr>
        </w:div>
        <w:div w:id="847330543">
          <w:marLeft w:val="446"/>
          <w:marRight w:val="0"/>
          <w:marTop w:val="0"/>
          <w:marBottom w:val="0"/>
          <w:divBdr>
            <w:top w:val="none" w:sz="0" w:space="0" w:color="auto"/>
            <w:left w:val="none" w:sz="0" w:space="0" w:color="auto"/>
            <w:bottom w:val="none" w:sz="0" w:space="0" w:color="auto"/>
            <w:right w:val="none" w:sz="0" w:space="0" w:color="auto"/>
          </w:divBdr>
        </w:div>
        <w:div w:id="679427744">
          <w:marLeft w:val="446"/>
          <w:marRight w:val="0"/>
          <w:marTop w:val="0"/>
          <w:marBottom w:val="0"/>
          <w:divBdr>
            <w:top w:val="none" w:sz="0" w:space="0" w:color="auto"/>
            <w:left w:val="none" w:sz="0" w:space="0" w:color="auto"/>
            <w:bottom w:val="none" w:sz="0" w:space="0" w:color="auto"/>
            <w:right w:val="none" w:sz="0" w:space="0" w:color="auto"/>
          </w:divBdr>
        </w:div>
      </w:divsChild>
    </w:div>
    <w:div w:id="700589076">
      <w:bodyDiv w:val="1"/>
      <w:marLeft w:val="0"/>
      <w:marRight w:val="0"/>
      <w:marTop w:val="0"/>
      <w:marBottom w:val="0"/>
      <w:divBdr>
        <w:top w:val="none" w:sz="0" w:space="0" w:color="auto"/>
        <w:left w:val="none" w:sz="0" w:space="0" w:color="auto"/>
        <w:bottom w:val="none" w:sz="0" w:space="0" w:color="auto"/>
        <w:right w:val="none" w:sz="0" w:space="0" w:color="auto"/>
      </w:divBdr>
    </w:div>
    <w:div w:id="703864611">
      <w:bodyDiv w:val="1"/>
      <w:marLeft w:val="0"/>
      <w:marRight w:val="0"/>
      <w:marTop w:val="0"/>
      <w:marBottom w:val="0"/>
      <w:divBdr>
        <w:top w:val="none" w:sz="0" w:space="0" w:color="auto"/>
        <w:left w:val="none" w:sz="0" w:space="0" w:color="auto"/>
        <w:bottom w:val="none" w:sz="0" w:space="0" w:color="auto"/>
        <w:right w:val="none" w:sz="0" w:space="0" w:color="auto"/>
      </w:divBdr>
    </w:div>
    <w:div w:id="716202293">
      <w:bodyDiv w:val="1"/>
      <w:marLeft w:val="0"/>
      <w:marRight w:val="0"/>
      <w:marTop w:val="0"/>
      <w:marBottom w:val="0"/>
      <w:divBdr>
        <w:top w:val="none" w:sz="0" w:space="0" w:color="auto"/>
        <w:left w:val="none" w:sz="0" w:space="0" w:color="auto"/>
        <w:bottom w:val="none" w:sz="0" w:space="0" w:color="auto"/>
        <w:right w:val="none" w:sz="0" w:space="0" w:color="auto"/>
      </w:divBdr>
    </w:div>
    <w:div w:id="768699939">
      <w:bodyDiv w:val="1"/>
      <w:marLeft w:val="0"/>
      <w:marRight w:val="0"/>
      <w:marTop w:val="0"/>
      <w:marBottom w:val="0"/>
      <w:divBdr>
        <w:top w:val="none" w:sz="0" w:space="0" w:color="auto"/>
        <w:left w:val="none" w:sz="0" w:space="0" w:color="auto"/>
        <w:bottom w:val="none" w:sz="0" w:space="0" w:color="auto"/>
        <w:right w:val="none" w:sz="0" w:space="0" w:color="auto"/>
      </w:divBdr>
    </w:div>
    <w:div w:id="777722017">
      <w:bodyDiv w:val="1"/>
      <w:marLeft w:val="0"/>
      <w:marRight w:val="0"/>
      <w:marTop w:val="0"/>
      <w:marBottom w:val="0"/>
      <w:divBdr>
        <w:top w:val="none" w:sz="0" w:space="0" w:color="auto"/>
        <w:left w:val="none" w:sz="0" w:space="0" w:color="auto"/>
        <w:bottom w:val="none" w:sz="0" w:space="0" w:color="auto"/>
        <w:right w:val="none" w:sz="0" w:space="0" w:color="auto"/>
      </w:divBdr>
      <w:divsChild>
        <w:div w:id="1089738221">
          <w:marLeft w:val="720"/>
          <w:marRight w:val="0"/>
          <w:marTop w:val="360"/>
          <w:marBottom w:val="0"/>
          <w:divBdr>
            <w:top w:val="none" w:sz="0" w:space="0" w:color="auto"/>
            <w:left w:val="none" w:sz="0" w:space="0" w:color="auto"/>
            <w:bottom w:val="none" w:sz="0" w:space="0" w:color="auto"/>
            <w:right w:val="none" w:sz="0" w:space="0" w:color="auto"/>
          </w:divBdr>
        </w:div>
      </w:divsChild>
    </w:div>
    <w:div w:id="779648863">
      <w:bodyDiv w:val="1"/>
      <w:marLeft w:val="0"/>
      <w:marRight w:val="0"/>
      <w:marTop w:val="0"/>
      <w:marBottom w:val="0"/>
      <w:divBdr>
        <w:top w:val="none" w:sz="0" w:space="0" w:color="auto"/>
        <w:left w:val="none" w:sz="0" w:space="0" w:color="auto"/>
        <w:bottom w:val="none" w:sz="0" w:space="0" w:color="auto"/>
        <w:right w:val="none" w:sz="0" w:space="0" w:color="auto"/>
      </w:divBdr>
    </w:div>
    <w:div w:id="828402067">
      <w:bodyDiv w:val="1"/>
      <w:marLeft w:val="0"/>
      <w:marRight w:val="0"/>
      <w:marTop w:val="0"/>
      <w:marBottom w:val="0"/>
      <w:divBdr>
        <w:top w:val="none" w:sz="0" w:space="0" w:color="auto"/>
        <w:left w:val="none" w:sz="0" w:space="0" w:color="auto"/>
        <w:bottom w:val="none" w:sz="0" w:space="0" w:color="auto"/>
        <w:right w:val="none" w:sz="0" w:space="0" w:color="auto"/>
      </w:divBdr>
      <w:divsChild>
        <w:div w:id="877817368">
          <w:marLeft w:val="288"/>
          <w:marRight w:val="0"/>
          <w:marTop w:val="60"/>
          <w:marBottom w:val="0"/>
          <w:divBdr>
            <w:top w:val="none" w:sz="0" w:space="0" w:color="auto"/>
            <w:left w:val="none" w:sz="0" w:space="0" w:color="auto"/>
            <w:bottom w:val="none" w:sz="0" w:space="0" w:color="auto"/>
            <w:right w:val="none" w:sz="0" w:space="0" w:color="auto"/>
          </w:divBdr>
        </w:div>
        <w:div w:id="1190532182">
          <w:marLeft w:val="288"/>
          <w:marRight w:val="0"/>
          <w:marTop w:val="60"/>
          <w:marBottom w:val="0"/>
          <w:divBdr>
            <w:top w:val="none" w:sz="0" w:space="0" w:color="auto"/>
            <w:left w:val="none" w:sz="0" w:space="0" w:color="auto"/>
            <w:bottom w:val="none" w:sz="0" w:space="0" w:color="auto"/>
            <w:right w:val="none" w:sz="0" w:space="0" w:color="auto"/>
          </w:divBdr>
        </w:div>
      </w:divsChild>
    </w:div>
    <w:div w:id="849874261">
      <w:bodyDiv w:val="1"/>
      <w:marLeft w:val="0"/>
      <w:marRight w:val="0"/>
      <w:marTop w:val="0"/>
      <w:marBottom w:val="0"/>
      <w:divBdr>
        <w:top w:val="none" w:sz="0" w:space="0" w:color="auto"/>
        <w:left w:val="none" w:sz="0" w:space="0" w:color="auto"/>
        <w:bottom w:val="none" w:sz="0" w:space="0" w:color="auto"/>
        <w:right w:val="none" w:sz="0" w:space="0" w:color="auto"/>
      </w:divBdr>
      <w:divsChild>
        <w:div w:id="1465733586">
          <w:marLeft w:val="288"/>
          <w:marRight w:val="0"/>
          <w:marTop w:val="240"/>
          <w:marBottom w:val="0"/>
          <w:divBdr>
            <w:top w:val="none" w:sz="0" w:space="0" w:color="auto"/>
            <w:left w:val="none" w:sz="0" w:space="0" w:color="auto"/>
            <w:bottom w:val="none" w:sz="0" w:space="0" w:color="auto"/>
            <w:right w:val="none" w:sz="0" w:space="0" w:color="auto"/>
          </w:divBdr>
        </w:div>
        <w:div w:id="123037292">
          <w:marLeft w:val="288"/>
          <w:marRight w:val="0"/>
          <w:marTop w:val="240"/>
          <w:marBottom w:val="0"/>
          <w:divBdr>
            <w:top w:val="none" w:sz="0" w:space="0" w:color="auto"/>
            <w:left w:val="none" w:sz="0" w:space="0" w:color="auto"/>
            <w:bottom w:val="none" w:sz="0" w:space="0" w:color="auto"/>
            <w:right w:val="none" w:sz="0" w:space="0" w:color="auto"/>
          </w:divBdr>
        </w:div>
        <w:div w:id="1512790782">
          <w:marLeft w:val="288"/>
          <w:marRight w:val="0"/>
          <w:marTop w:val="240"/>
          <w:marBottom w:val="0"/>
          <w:divBdr>
            <w:top w:val="none" w:sz="0" w:space="0" w:color="auto"/>
            <w:left w:val="none" w:sz="0" w:space="0" w:color="auto"/>
            <w:bottom w:val="none" w:sz="0" w:space="0" w:color="auto"/>
            <w:right w:val="none" w:sz="0" w:space="0" w:color="auto"/>
          </w:divBdr>
        </w:div>
        <w:div w:id="767196377">
          <w:marLeft w:val="288"/>
          <w:marRight w:val="0"/>
          <w:marTop w:val="240"/>
          <w:marBottom w:val="0"/>
          <w:divBdr>
            <w:top w:val="none" w:sz="0" w:space="0" w:color="auto"/>
            <w:left w:val="none" w:sz="0" w:space="0" w:color="auto"/>
            <w:bottom w:val="none" w:sz="0" w:space="0" w:color="auto"/>
            <w:right w:val="none" w:sz="0" w:space="0" w:color="auto"/>
          </w:divBdr>
        </w:div>
        <w:div w:id="850997922">
          <w:marLeft w:val="288"/>
          <w:marRight w:val="0"/>
          <w:marTop w:val="240"/>
          <w:marBottom w:val="0"/>
          <w:divBdr>
            <w:top w:val="none" w:sz="0" w:space="0" w:color="auto"/>
            <w:left w:val="none" w:sz="0" w:space="0" w:color="auto"/>
            <w:bottom w:val="none" w:sz="0" w:space="0" w:color="auto"/>
            <w:right w:val="none" w:sz="0" w:space="0" w:color="auto"/>
          </w:divBdr>
        </w:div>
        <w:div w:id="926117591">
          <w:marLeft w:val="288"/>
          <w:marRight w:val="0"/>
          <w:marTop w:val="240"/>
          <w:marBottom w:val="0"/>
          <w:divBdr>
            <w:top w:val="none" w:sz="0" w:space="0" w:color="auto"/>
            <w:left w:val="none" w:sz="0" w:space="0" w:color="auto"/>
            <w:bottom w:val="none" w:sz="0" w:space="0" w:color="auto"/>
            <w:right w:val="none" w:sz="0" w:space="0" w:color="auto"/>
          </w:divBdr>
        </w:div>
        <w:div w:id="1217739738">
          <w:marLeft w:val="288"/>
          <w:marRight w:val="0"/>
          <w:marTop w:val="240"/>
          <w:marBottom w:val="0"/>
          <w:divBdr>
            <w:top w:val="none" w:sz="0" w:space="0" w:color="auto"/>
            <w:left w:val="none" w:sz="0" w:space="0" w:color="auto"/>
            <w:bottom w:val="none" w:sz="0" w:space="0" w:color="auto"/>
            <w:right w:val="none" w:sz="0" w:space="0" w:color="auto"/>
          </w:divBdr>
        </w:div>
      </w:divsChild>
    </w:div>
    <w:div w:id="859271137">
      <w:bodyDiv w:val="1"/>
      <w:marLeft w:val="0"/>
      <w:marRight w:val="0"/>
      <w:marTop w:val="0"/>
      <w:marBottom w:val="0"/>
      <w:divBdr>
        <w:top w:val="none" w:sz="0" w:space="0" w:color="auto"/>
        <w:left w:val="none" w:sz="0" w:space="0" w:color="auto"/>
        <w:bottom w:val="none" w:sz="0" w:space="0" w:color="auto"/>
        <w:right w:val="none" w:sz="0" w:space="0" w:color="auto"/>
      </w:divBdr>
      <w:divsChild>
        <w:div w:id="481049152">
          <w:marLeft w:val="720"/>
          <w:marRight w:val="0"/>
          <w:marTop w:val="360"/>
          <w:marBottom w:val="0"/>
          <w:divBdr>
            <w:top w:val="none" w:sz="0" w:space="0" w:color="auto"/>
            <w:left w:val="none" w:sz="0" w:space="0" w:color="auto"/>
            <w:bottom w:val="none" w:sz="0" w:space="0" w:color="auto"/>
            <w:right w:val="none" w:sz="0" w:space="0" w:color="auto"/>
          </w:divBdr>
        </w:div>
      </w:divsChild>
    </w:div>
    <w:div w:id="923614427">
      <w:bodyDiv w:val="1"/>
      <w:marLeft w:val="0"/>
      <w:marRight w:val="0"/>
      <w:marTop w:val="0"/>
      <w:marBottom w:val="0"/>
      <w:divBdr>
        <w:top w:val="none" w:sz="0" w:space="0" w:color="auto"/>
        <w:left w:val="none" w:sz="0" w:space="0" w:color="auto"/>
        <w:bottom w:val="none" w:sz="0" w:space="0" w:color="auto"/>
        <w:right w:val="none" w:sz="0" w:space="0" w:color="auto"/>
      </w:divBdr>
    </w:div>
    <w:div w:id="941765033">
      <w:bodyDiv w:val="1"/>
      <w:marLeft w:val="0"/>
      <w:marRight w:val="0"/>
      <w:marTop w:val="0"/>
      <w:marBottom w:val="0"/>
      <w:divBdr>
        <w:top w:val="none" w:sz="0" w:space="0" w:color="auto"/>
        <w:left w:val="none" w:sz="0" w:space="0" w:color="auto"/>
        <w:bottom w:val="none" w:sz="0" w:space="0" w:color="auto"/>
        <w:right w:val="none" w:sz="0" w:space="0" w:color="auto"/>
      </w:divBdr>
    </w:div>
    <w:div w:id="996299968">
      <w:bodyDiv w:val="1"/>
      <w:marLeft w:val="0"/>
      <w:marRight w:val="0"/>
      <w:marTop w:val="0"/>
      <w:marBottom w:val="0"/>
      <w:divBdr>
        <w:top w:val="none" w:sz="0" w:space="0" w:color="auto"/>
        <w:left w:val="none" w:sz="0" w:space="0" w:color="auto"/>
        <w:bottom w:val="none" w:sz="0" w:space="0" w:color="auto"/>
        <w:right w:val="none" w:sz="0" w:space="0" w:color="auto"/>
      </w:divBdr>
    </w:div>
    <w:div w:id="1041323022">
      <w:bodyDiv w:val="1"/>
      <w:marLeft w:val="0"/>
      <w:marRight w:val="0"/>
      <w:marTop w:val="0"/>
      <w:marBottom w:val="0"/>
      <w:divBdr>
        <w:top w:val="none" w:sz="0" w:space="0" w:color="auto"/>
        <w:left w:val="none" w:sz="0" w:space="0" w:color="auto"/>
        <w:bottom w:val="none" w:sz="0" w:space="0" w:color="auto"/>
        <w:right w:val="none" w:sz="0" w:space="0" w:color="auto"/>
      </w:divBdr>
      <w:divsChild>
        <w:div w:id="1655914232">
          <w:marLeft w:val="302"/>
          <w:marRight w:val="0"/>
          <w:marTop w:val="101"/>
          <w:marBottom w:val="0"/>
          <w:divBdr>
            <w:top w:val="none" w:sz="0" w:space="0" w:color="auto"/>
            <w:left w:val="none" w:sz="0" w:space="0" w:color="auto"/>
            <w:bottom w:val="none" w:sz="0" w:space="0" w:color="auto"/>
            <w:right w:val="none" w:sz="0" w:space="0" w:color="auto"/>
          </w:divBdr>
        </w:div>
        <w:div w:id="1462725801">
          <w:marLeft w:val="302"/>
          <w:marRight w:val="0"/>
          <w:marTop w:val="101"/>
          <w:marBottom w:val="0"/>
          <w:divBdr>
            <w:top w:val="none" w:sz="0" w:space="0" w:color="auto"/>
            <w:left w:val="none" w:sz="0" w:space="0" w:color="auto"/>
            <w:bottom w:val="none" w:sz="0" w:space="0" w:color="auto"/>
            <w:right w:val="none" w:sz="0" w:space="0" w:color="auto"/>
          </w:divBdr>
        </w:div>
      </w:divsChild>
    </w:div>
    <w:div w:id="1043361456">
      <w:bodyDiv w:val="1"/>
      <w:marLeft w:val="0"/>
      <w:marRight w:val="0"/>
      <w:marTop w:val="0"/>
      <w:marBottom w:val="0"/>
      <w:divBdr>
        <w:top w:val="none" w:sz="0" w:space="0" w:color="auto"/>
        <w:left w:val="none" w:sz="0" w:space="0" w:color="auto"/>
        <w:bottom w:val="none" w:sz="0" w:space="0" w:color="auto"/>
        <w:right w:val="none" w:sz="0" w:space="0" w:color="auto"/>
      </w:divBdr>
    </w:div>
    <w:div w:id="1109736798">
      <w:bodyDiv w:val="1"/>
      <w:marLeft w:val="0"/>
      <w:marRight w:val="0"/>
      <w:marTop w:val="0"/>
      <w:marBottom w:val="0"/>
      <w:divBdr>
        <w:top w:val="none" w:sz="0" w:space="0" w:color="auto"/>
        <w:left w:val="none" w:sz="0" w:space="0" w:color="auto"/>
        <w:bottom w:val="none" w:sz="0" w:space="0" w:color="auto"/>
        <w:right w:val="none" w:sz="0" w:space="0" w:color="auto"/>
      </w:divBdr>
    </w:div>
    <w:div w:id="1125733503">
      <w:bodyDiv w:val="1"/>
      <w:marLeft w:val="0"/>
      <w:marRight w:val="0"/>
      <w:marTop w:val="0"/>
      <w:marBottom w:val="0"/>
      <w:divBdr>
        <w:top w:val="none" w:sz="0" w:space="0" w:color="auto"/>
        <w:left w:val="none" w:sz="0" w:space="0" w:color="auto"/>
        <w:bottom w:val="none" w:sz="0" w:space="0" w:color="auto"/>
        <w:right w:val="none" w:sz="0" w:space="0" w:color="auto"/>
      </w:divBdr>
    </w:div>
    <w:div w:id="1127702150">
      <w:bodyDiv w:val="1"/>
      <w:marLeft w:val="0"/>
      <w:marRight w:val="0"/>
      <w:marTop w:val="0"/>
      <w:marBottom w:val="0"/>
      <w:divBdr>
        <w:top w:val="none" w:sz="0" w:space="0" w:color="auto"/>
        <w:left w:val="none" w:sz="0" w:space="0" w:color="auto"/>
        <w:bottom w:val="none" w:sz="0" w:space="0" w:color="auto"/>
        <w:right w:val="none" w:sz="0" w:space="0" w:color="auto"/>
      </w:divBdr>
      <w:divsChild>
        <w:div w:id="1604067245">
          <w:marLeft w:val="0"/>
          <w:marRight w:val="0"/>
          <w:marTop w:val="0"/>
          <w:marBottom w:val="0"/>
          <w:divBdr>
            <w:top w:val="none" w:sz="0" w:space="0" w:color="auto"/>
            <w:left w:val="none" w:sz="0" w:space="0" w:color="auto"/>
            <w:bottom w:val="none" w:sz="0" w:space="0" w:color="auto"/>
            <w:right w:val="none" w:sz="0" w:space="0" w:color="auto"/>
          </w:divBdr>
          <w:divsChild>
            <w:div w:id="1199970231">
              <w:marLeft w:val="0"/>
              <w:marRight w:val="0"/>
              <w:marTop w:val="0"/>
              <w:marBottom w:val="0"/>
              <w:divBdr>
                <w:top w:val="none" w:sz="0" w:space="0" w:color="auto"/>
                <w:left w:val="none" w:sz="0" w:space="0" w:color="auto"/>
                <w:bottom w:val="none" w:sz="0" w:space="0" w:color="auto"/>
                <w:right w:val="none" w:sz="0" w:space="0" w:color="auto"/>
              </w:divBdr>
              <w:divsChild>
                <w:div w:id="1791589994">
                  <w:marLeft w:val="0"/>
                  <w:marRight w:val="0"/>
                  <w:marTop w:val="0"/>
                  <w:marBottom w:val="0"/>
                  <w:divBdr>
                    <w:top w:val="none" w:sz="0" w:space="0" w:color="auto"/>
                    <w:left w:val="none" w:sz="0" w:space="0" w:color="auto"/>
                    <w:bottom w:val="none" w:sz="0" w:space="0" w:color="auto"/>
                    <w:right w:val="none" w:sz="0" w:space="0" w:color="auto"/>
                  </w:divBdr>
                  <w:divsChild>
                    <w:div w:id="119227199">
                      <w:marLeft w:val="0"/>
                      <w:marRight w:val="0"/>
                      <w:marTop w:val="0"/>
                      <w:marBottom w:val="0"/>
                      <w:divBdr>
                        <w:top w:val="none" w:sz="0" w:space="0" w:color="auto"/>
                        <w:left w:val="none" w:sz="0" w:space="0" w:color="auto"/>
                        <w:bottom w:val="none" w:sz="0" w:space="0" w:color="auto"/>
                        <w:right w:val="none" w:sz="0" w:space="0" w:color="auto"/>
                      </w:divBdr>
                      <w:divsChild>
                        <w:div w:id="687874314">
                          <w:marLeft w:val="0"/>
                          <w:marRight w:val="0"/>
                          <w:marTop w:val="0"/>
                          <w:marBottom w:val="0"/>
                          <w:divBdr>
                            <w:top w:val="none" w:sz="0" w:space="0" w:color="auto"/>
                            <w:left w:val="none" w:sz="0" w:space="0" w:color="auto"/>
                            <w:bottom w:val="none" w:sz="0" w:space="0" w:color="auto"/>
                            <w:right w:val="none" w:sz="0" w:space="0" w:color="auto"/>
                          </w:divBdr>
                          <w:divsChild>
                            <w:div w:id="1981154138">
                              <w:marLeft w:val="-250"/>
                              <w:marRight w:val="0"/>
                              <w:marTop w:val="0"/>
                              <w:marBottom w:val="0"/>
                              <w:divBdr>
                                <w:top w:val="none" w:sz="0" w:space="0" w:color="auto"/>
                                <w:left w:val="none" w:sz="0" w:space="0" w:color="auto"/>
                                <w:bottom w:val="none" w:sz="0" w:space="0" w:color="auto"/>
                                <w:right w:val="none" w:sz="0" w:space="0" w:color="auto"/>
                              </w:divBdr>
                              <w:divsChild>
                                <w:div w:id="1322779124">
                                  <w:marLeft w:val="0"/>
                                  <w:marRight w:val="0"/>
                                  <w:marTop w:val="0"/>
                                  <w:marBottom w:val="0"/>
                                  <w:divBdr>
                                    <w:top w:val="none" w:sz="0" w:space="0" w:color="auto"/>
                                    <w:left w:val="none" w:sz="0" w:space="0" w:color="auto"/>
                                    <w:bottom w:val="none" w:sz="0" w:space="0" w:color="auto"/>
                                    <w:right w:val="none" w:sz="0" w:space="0" w:color="auto"/>
                                  </w:divBdr>
                                  <w:divsChild>
                                    <w:div w:id="1492327021">
                                      <w:marLeft w:val="0"/>
                                      <w:marRight w:val="0"/>
                                      <w:marTop w:val="0"/>
                                      <w:marBottom w:val="0"/>
                                      <w:divBdr>
                                        <w:top w:val="none" w:sz="0" w:space="0" w:color="auto"/>
                                        <w:left w:val="none" w:sz="0" w:space="0" w:color="auto"/>
                                        <w:bottom w:val="none" w:sz="0" w:space="0" w:color="auto"/>
                                        <w:right w:val="none" w:sz="0" w:space="0" w:color="auto"/>
                                      </w:divBdr>
                                      <w:divsChild>
                                        <w:div w:id="18847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7966780">
      <w:bodyDiv w:val="1"/>
      <w:marLeft w:val="0"/>
      <w:marRight w:val="0"/>
      <w:marTop w:val="0"/>
      <w:marBottom w:val="0"/>
      <w:divBdr>
        <w:top w:val="none" w:sz="0" w:space="0" w:color="auto"/>
        <w:left w:val="none" w:sz="0" w:space="0" w:color="auto"/>
        <w:bottom w:val="none" w:sz="0" w:space="0" w:color="auto"/>
        <w:right w:val="none" w:sz="0" w:space="0" w:color="auto"/>
      </w:divBdr>
      <w:divsChild>
        <w:div w:id="1875968094">
          <w:marLeft w:val="336"/>
          <w:marRight w:val="0"/>
          <w:marTop w:val="120"/>
          <w:marBottom w:val="312"/>
          <w:divBdr>
            <w:top w:val="none" w:sz="0" w:space="0" w:color="auto"/>
            <w:left w:val="none" w:sz="0" w:space="0" w:color="auto"/>
            <w:bottom w:val="none" w:sz="0" w:space="0" w:color="auto"/>
            <w:right w:val="none" w:sz="0" w:space="0" w:color="auto"/>
          </w:divBdr>
          <w:divsChild>
            <w:div w:id="13439753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24406637">
          <w:marLeft w:val="336"/>
          <w:marRight w:val="0"/>
          <w:marTop w:val="120"/>
          <w:marBottom w:val="312"/>
          <w:divBdr>
            <w:top w:val="none" w:sz="0" w:space="0" w:color="auto"/>
            <w:left w:val="none" w:sz="0" w:space="0" w:color="auto"/>
            <w:bottom w:val="none" w:sz="0" w:space="0" w:color="auto"/>
            <w:right w:val="none" w:sz="0" w:space="0" w:color="auto"/>
          </w:divBdr>
          <w:divsChild>
            <w:div w:id="6668340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21137873">
          <w:marLeft w:val="336"/>
          <w:marRight w:val="0"/>
          <w:marTop w:val="120"/>
          <w:marBottom w:val="312"/>
          <w:divBdr>
            <w:top w:val="none" w:sz="0" w:space="0" w:color="auto"/>
            <w:left w:val="none" w:sz="0" w:space="0" w:color="auto"/>
            <w:bottom w:val="none" w:sz="0" w:space="0" w:color="auto"/>
            <w:right w:val="none" w:sz="0" w:space="0" w:color="auto"/>
          </w:divBdr>
          <w:divsChild>
            <w:div w:id="20757357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39306286">
      <w:bodyDiv w:val="1"/>
      <w:marLeft w:val="0"/>
      <w:marRight w:val="0"/>
      <w:marTop w:val="0"/>
      <w:marBottom w:val="0"/>
      <w:divBdr>
        <w:top w:val="none" w:sz="0" w:space="0" w:color="auto"/>
        <w:left w:val="none" w:sz="0" w:space="0" w:color="auto"/>
        <w:bottom w:val="none" w:sz="0" w:space="0" w:color="auto"/>
        <w:right w:val="none" w:sz="0" w:space="0" w:color="auto"/>
      </w:divBdr>
    </w:div>
    <w:div w:id="1164933442">
      <w:bodyDiv w:val="1"/>
      <w:marLeft w:val="0"/>
      <w:marRight w:val="0"/>
      <w:marTop w:val="0"/>
      <w:marBottom w:val="0"/>
      <w:divBdr>
        <w:top w:val="none" w:sz="0" w:space="0" w:color="auto"/>
        <w:left w:val="none" w:sz="0" w:space="0" w:color="auto"/>
        <w:bottom w:val="none" w:sz="0" w:space="0" w:color="auto"/>
        <w:right w:val="none" w:sz="0" w:space="0" w:color="auto"/>
      </w:divBdr>
    </w:div>
    <w:div w:id="1211727742">
      <w:bodyDiv w:val="1"/>
      <w:marLeft w:val="0"/>
      <w:marRight w:val="0"/>
      <w:marTop w:val="0"/>
      <w:marBottom w:val="0"/>
      <w:divBdr>
        <w:top w:val="none" w:sz="0" w:space="0" w:color="auto"/>
        <w:left w:val="none" w:sz="0" w:space="0" w:color="auto"/>
        <w:bottom w:val="none" w:sz="0" w:space="0" w:color="auto"/>
        <w:right w:val="none" w:sz="0" w:space="0" w:color="auto"/>
      </w:divBdr>
      <w:divsChild>
        <w:div w:id="687484888">
          <w:marLeft w:val="446"/>
          <w:marRight w:val="0"/>
          <w:marTop w:val="0"/>
          <w:marBottom w:val="0"/>
          <w:divBdr>
            <w:top w:val="none" w:sz="0" w:space="0" w:color="auto"/>
            <w:left w:val="none" w:sz="0" w:space="0" w:color="auto"/>
            <w:bottom w:val="none" w:sz="0" w:space="0" w:color="auto"/>
            <w:right w:val="none" w:sz="0" w:space="0" w:color="auto"/>
          </w:divBdr>
        </w:div>
        <w:div w:id="275524626">
          <w:marLeft w:val="446"/>
          <w:marRight w:val="0"/>
          <w:marTop w:val="0"/>
          <w:marBottom w:val="0"/>
          <w:divBdr>
            <w:top w:val="none" w:sz="0" w:space="0" w:color="auto"/>
            <w:left w:val="none" w:sz="0" w:space="0" w:color="auto"/>
            <w:bottom w:val="none" w:sz="0" w:space="0" w:color="auto"/>
            <w:right w:val="none" w:sz="0" w:space="0" w:color="auto"/>
          </w:divBdr>
        </w:div>
        <w:div w:id="1182085154">
          <w:marLeft w:val="446"/>
          <w:marRight w:val="0"/>
          <w:marTop w:val="0"/>
          <w:marBottom w:val="0"/>
          <w:divBdr>
            <w:top w:val="none" w:sz="0" w:space="0" w:color="auto"/>
            <w:left w:val="none" w:sz="0" w:space="0" w:color="auto"/>
            <w:bottom w:val="none" w:sz="0" w:space="0" w:color="auto"/>
            <w:right w:val="none" w:sz="0" w:space="0" w:color="auto"/>
          </w:divBdr>
        </w:div>
        <w:div w:id="343242901">
          <w:marLeft w:val="446"/>
          <w:marRight w:val="0"/>
          <w:marTop w:val="0"/>
          <w:marBottom w:val="0"/>
          <w:divBdr>
            <w:top w:val="none" w:sz="0" w:space="0" w:color="auto"/>
            <w:left w:val="none" w:sz="0" w:space="0" w:color="auto"/>
            <w:bottom w:val="none" w:sz="0" w:space="0" w:color="auto"/>
            <w:right w:val="none" w:sz="0" w:space="0" w:color="auto"/>
          </w:divBdr>
        </w:div>
        <w:div w:id="364908285">
          <w:marLeft w:val="446"/>
          <w:marRight w:val="0"/>
          <w:marTop w:val="0"/>
          <w:marBottom w:val="0"/>
          <w:divBdr>
            <w:top w:val="none" w:sz="0" w:space="0" w:color="auto"/>
            <w:left w:val="none" w:sz="0" w:space="0" w:color="auto"/>
            <w:bottom w:val="none" w:sz="0" w:space="0" w:color="auto"/>
            <w:right w:val="none" w:sz="0" w:space="0" w:color="auto"/>
          </w:divBdr>
        </w:div>
        <w:div w:id="729351494">
          <w:marLeft w:val="446"/>
          <w:marRight w:val="0"/>
          <w:marTop w:val="0"/>
          <w:marBottom w:val="0"/>
          <w:divBdr>
            <w:top w:val="none" w:sz="0" w:space="0" w:color="auto"/>
            <w:left w:val="none" w:sz="0" w:space="0" w:color="auto"/>
            <w:bottom w:val="none" w:sz="0" w:space="0" w:color="auto"/>
            <w:right w:val="none" w:sz="0" w:space="0" w:color="auto"/>
          </w:divBdr>
        </w:div>
        <w:div w:id="1567378552">
          <w:marLeft w:val="446"/>
          <w:marRight w:val="0"/>
          <w:marTop w:val="0"/>
          <w:marBottom w:val="0"/>
          <w:divBdr>
            <w:top w:val="none" w:sz="0" w:space="0" w:color="auto"/>
            <w:left w:val="none" w:sz="0" w:space="0" w:color="auto"/>
            <w:bottom w:val="none" w:sz="0" w:space="0" w:color="auto"/>
            <w:right w:val="none" w:sz="0" w:space="0" w:color="auto"/>
          </w:divBdr>
        </w:div>
      </w:divsChild>
    </w:div>
    <w:div w:id="1219976738">
      <w:bodyDiv w:val="1"/>
      <w:marLeft w:val="0"/>
      <w:marRight w:val="0"/>
      <w:marTop w:val="0"/>
      <w:marBottom w:val="0"/>
      <w:divBdr>
        <w:top w:val="none" w:sz="0" w:space="0" w:color="auto"/>
        <w:left w:val="none" w:sz="0" w:space="0" w:color="auto"/>
        <w:bottom w:val="none" w:sz="0" w:space="0" w:color="auto"/>
        <w:right w:val="none" w:sz="0" w:space="0" w:color="auto"/>
      </w:divBdr>
    </w:div>
    <w:div w:id="1234270616">
      <w:bodyDiv w:val="1"/>
      <w:marLeft w:val="0"/>
      <w:marRight w:val="0"/>
      <w:marTop w:val="0"/>
      <w:marBottom w:val="0"/>
      <w:divBdr>
        <w:top w:val="none" w:sz="0" w:space="0" w:color="auto"/>
        <w:left w:val="none" w:sz="0" w:space="0" w:color="auto"/>
        <w:bottom w:val="none" w:sz="0" w:space="0" w:color="auto"/>
        <w:right w:val="none" w:sz="0" w:space="0" w:color="auto"/>
      </w:divBdr>
    </w:div>
    <w:div w:id="1241450666">
      <w:bodyDiv w:val="1"/>
      <w:marLeft w:val="0"/>
      <w:marRight w:val="0"/>
      <w:marTop w:val="0"/>
      <w:marBottom w:val="0"/>
      <w:divBdr>
        <w:top w:val="none" w:sz="0" w:space="0" w:color="auto"/>
        <w:left w:val="none" w:sz="0" w:space="0" w:color="auto"/>
        <w:bottom w:val="none" w:sz="0" w:space="0" w:color="auto"/>
        <w:right w:val="none" w:sz="0" w:space="0" w:color="auto"/>
      </w:divBdr>
    </w:div>
    <w:div w:id="1274675921">
      <w:bodyDiv w:val="1"/>
      <w:marLeft w:val="0"/>
      <w:marRight w:val="0"/>
      <w:marTop w:val="0"/>
      <w:marBottom w:val="0"/>
      <w:divBdr>
        <w:top w:val="none" w:sz="0" w:space="0" w:color="auto"/>
        <w:left w:val="none" w:sz="0" w:space="0" w:color="auto"/>
        <w:bottom w:val="none" w:sz="0" w:space="0" w:color="auto"/>
        <w:right w:val="none" w:sz="0" w:space="0" w:color="auto"/>
      </w:divBdr>
    </w:div>
    <w:div w:id="1300652456">
      <w:bodyDiv w:val="1"/>
      <w:marLeft w:val="0"/>
      <w:marRight w:val="0"/>
      <w:marTop w:val="0"/>
      <w:marBottom w:val="0"/>
      <w:divBdr>
        <w:top w:val="none" w:sz="0" w:space="0" w:color="auto"/>
        <w:left w:val="none" w:sz="0" w:space="0" w:color="auto"/>
        <w:bottom w:val="none" w:sz="0" w:space="0" w:color="auto"/>
        <w:right w:val="none" w:sz="0" w:space="0" w:color="auto"/>
      </w:divBdr>
      <w:divsChild>
        <w:div w:id="392891851">
          <w:marLeft w:val="288"/>
          <w:marRight w:val="0"/>
          <w:marTop w:val="60"/>
          <w:marBottom w:val="0"/>
          <w:divBdr>
            <w:top w:val="none" w:sz="0" w:space="0" w:color="auto"/>
            <w:left w:val="none" w:sz="0" w:space="0" w:color="auto"/>
            <w:bottom w:val="none" w:sz="0" w:space="0" w:color="auto"/>
            <w:right w:val="none" w:sz="0" w:space="0" w:color="auto"/>
          </w:divBdr>
        </w:div>
        <w:div w:id="1222061845">
          <w:marLeft w:val="288"/>
          <w:marRight w:val="0"/>
          <w:marTop w:val="60"/>
          <w:marBottom w:val="0"/>
          <w:divBdr>
            <w:top w:val="none" w:sz="0" w:space="0" w:color="auto"/>
            <w:left w:val="none" w:sz="0" w:space="0" w:color="auto"/>
            <w:bottom w:val="none" w:sz="0" w:space="0" w:color="auto"/>
            <w:right w:val="none" w:sz="0" w:space="0" w:color="auto"/>
          </w:divBdr>
        </w:div>
      </w:divsChild>
    </w:div>
    <w:div w:id="1319840174">
      <w:bodyDiv w:val="1"/>
      <w:marLeft w:val="0"/>
      <w:marRight w:val="0"/>
      <w:marTop w:val="0"/>
      <w:marBottom w:val="0"/>
      <w:divBdr>
        <w:top w:val="none" w:sz="0" w:space="0" w:color="auto"/>
        <w:left w:val="none" w:sz="0" w:space="0" w:color="auto"/>
        <w:bottom w:val="none" w:sz="0" w:space="0" w:color="auto"/>
        <w:right w:val="none" w:sz="0" w:space="0" w:color="auto"/>
      </w:divBdr>
    </w:div>
    <w:div w:id="1351831283">
      <w:bodyDiv w:val="1"/>
      <w:marLeft w:val="0"/>
      <w:marRight w:val="0"/>
      <w:marTop w:val="0"/>
      <w:marBottom w:val="0"/>
      <w:divBdr>
        <w:top w:val="none" w:sz="0" w:space="0" w:color="auto"/>
        <w:left w:val="none" w:sz="0" w:space="0" w:color="auto"/>
        <w:bottom w:val="none" w:sz="0" w:space="0" w:color="auto"/>
        <w:right w:val="none" w:sz="0" w:space="0" w:color="auto"/>
      </w:divBdr>
      <w:divsChild>
        <w:div w:id="821626285">
          <w:marLeft w:val="0"/>
          <w:marRight w:val="0"/>
          <w:marTop w:val="0"/>
          <w:marBottom w:val="0"/>
          <w:divBdr>
            <w:top w:val="none" w:sz="0" w:space="0" w:color="auto"/>
            <w:left w:val="none" w:sz="0" w:space="0" w:color="auto"/>
            <w:bottom w:val="none" w:sz="0" w:space="0" w:color="auto"/>
            <w:right w:val="none" w:sz="0" w:space="0" w:color="auto"/>
          </w:divBdr>
        </w:div>
      </w:divsChild>
    </w:div>
    <w:div w:id="1355230236">
      <w:bodyDiv w:val="1"/>
      <w:marLeft w:val="0"/>
      <w:marRight w:val="0"/>
      <w:marTop w:val="0"/>
      <w:marBottom w:val="0"/>
      <w:divBdr>
        <w:top w:val="none" w:sz="0" w:space="0" w:color="auto"/>
        <w:left w:val="none" w:sz="0" w:space="0" w:color="auto"/>
        <w:bottom w:val="none" w:sz="0" w:space="0" w:color="auto"/>
        <w:right w:val="none" w:sz="0" w:space="0" w:color="auto"/>
      </w:divBdr>
      <w:divsChild>
        <w:div w:id="249629653">
          <w:marLeft w:val="288"/>
          <w:marRight w:val="0"/>
          <w:marTop w:val="60"/>
          <w:marBottom w:val="0"/>
          <w:divBdr>
            <w:top w:val="none" w:sz="0" w:space="0" w:color="auto"/>
            <w:left w:val="none" w:sz="0" w:space="0" w:color="auto"/>
            <w:bottom w:val="none" w:sz="0" w:space="0" w:color="auto"/>
            <w:right w:val="none" w:sz="0" w:space="0" w:color="auto"/>
          </w:divBdr>
        </w:div>
        <w:div w:id="1852841116">
          <w:marLeft w:val="288"/>
          <w:marRight w:val="0"/>
          <w:marTop w:val="60"/>
          <w:marBottom w:val="0"/>
          <w:divBdr>
            <w:top w:val="none" w:sz="0" w:space="0" w:color="auto"/>
            <w:left w:val="none" w:sz="0" w:space="0" w:color="auto"/>
            <w:bottom w:val="none" w:sz="0" w:space="0" w:color="auto"/>
            <w:right w:val="none" w:sz="0" w:space="0" w:color="auto"/>
          </w:divBdr>
        </w:div>
        <w:div w:id="304555094">
          <w:marLeft w:val="288"/>
          <w:marRight w:val="0"/>
          <w:marTop w:val="60"/>
          <w:marBottom w:val="0"/>
          <w:divBdr>
            <w:top w:val="none" w:sz="0" w:space="0" w:color="auto"/>
            <w:left w:val="none" w:sz="0" w:space="0" w:color="auto"/>
            <w:bottom w:val="none" w:sz="0" w:space="0" w:color="auto"/>
            <w:right w:val="none" w:sz="0" w:space="0" w:color="auto"/>
          </w:divBdr>
        </w:div>
        <w:div w:id="338503775">
          <w:marLeft w:val="288"/>
          <w:marRight w:val="0"/>
          <w:marTop w:val="60"/>
          <w:marBottom w:val="0"/>
          <w:divBdr>
            <w:top w:val="none" w:sz="0" w:space="0" w:color="auto"/>
            <w:left w:val="none" w:sz="0" w:space="0" w:color="auto"/>
            <w:bottom w:val="none" w:sz="0" w:space="0" w:color="auto"/>
            <w:right w:val="none" w:sz="0" w:space="0" w:color="auto"/>
          </w:divBdr>
        </w:div>
        <w:div w:id="1725105332">
          <w:marLeft w:val="288"/>
          <w:marRight w:val="0"/>
          <w:marTop w:val="60"/>
          <w:marBottom w:val="0"/>
          <w:divBdr>
            <w:top w:val="none" w:sz="0" w:space="0" w:color="auto"/>
            <w:left w:val="none" w:sz="0" w:space="0" w:color="auto"/>
            <w:bottom w:val="none" w:sz="0" w:space="0" w:color="auto"/>
            <w:right w:val="none" w:sz="0" w:space="0" w:color="auto"/>
          </w:divBdr>
        </w:div>
        <w:div w:id="137192005">
          <w:marLeft w:val="288"/>
          <w:marRight w:val="0"/>
          <w:marTop w:val="60"/>
          <w:marBottom w:val="0"/>
          <w:divBdr>
            <w:top w:val="none" w:sz="0" w:space="0" w:color="auto"/>
            <w:left w:val="none" w:sz="0" w:space="0" w:color="auto"/>
            <w:bottom w:val="none" w:sz="0" w:space="0" w:color="auto"/>
            <w:right w:val="none" w:sz="0" w:space="0" w:color="auto"/>
          </w:divBdr>
        </w:div>
        <w:div w:id="204369496">
          <w:marLeft w:val="288"/>
          <w:marRight w:val="0"/>
          <w:marTop w:val="60"/>
          <w:marBottom w:val="0"/>
          <w:divBdr>
            <w:top w:val="none" w:sz="0" w:space="0" w:color="auto"/>
            <w:left w:val="none" w:sz="0" w:space="0" w:color="auto"/>
            <w:bottom w:val="none" w:sz="0" w:space="0" w:color="auto"/>
            <w:right w:val="none" w:sz="0" w:space="0" w:color="auto"/>
          </w:divBdr>
        </w:div>
      </w:divsChild>
    </w:div>
    <w:div w:id="1367948619">
      <w:bodyDiv w:val="1"/>
      <w:marLeft w:val="0"/>
      <w:marRight w:val="0"/>
      <w:marTop w:val="0"/>
      <w:marBottom w:val="0"/>
      <w:divBdr>
        <w:top w:val="none" w:sz="0" w:space="0" w:color="auto"/>
        <w:left w:val="none" w:sz="0" w:space="0" w:color="auto"/>
        <w:bottom w:val="none" w:sz="0" w:space="0" w:color="auto"/>
        <w:right w:val="none" w:sz="0" w:space="0" w:color="auto"/>
      </w:divBdr>
    </w:div>
    <w:div w:id="1450510919">
      <w:bodyDiv w:val="1"/>
      <w:marLeft w:val="0"/>
      <w:marRight w:val="0"/>
      <w:marTop w:val="0"/>
      <w:marBottom w:val="0"/>
      <w:divBdr>
        <w:top w:val="none" w:sz="0" w:space="0" w:color="auto"/>
        <w:left w:val="none" w:sz="0" w:space="0" w:color="auto"/>
        <w:bottom w:val="none" w:sz="0" w:space="0" w:color="auto"/>
        <w:right w:val="none" w:sz="0" w:space="0" w:color="auto"/>
      </w:divBdr>
      <w:divsChild>
        <w:div w:id="393625584">
          <w:marLeft w:val="0"/>
          <w:marRight w:val="0"/>
          <w:marTop w:val="0"/>
          <w:marBottom w:val="0"/>
          <w:divBdr>
            <w:top w:val="none" w:sz="0" w:space="0" w:color="auto"/>
            <w:left w:val="none" w:sz="0" w:space="0" w:color="auto"/>
            <w:bottom w:val="none" w:sz="0" w:space="0" w:color="auto"/>
            <w:right w:val="none" w:sz="0" w:space="0" w:color="auto"/>
          </w:divBdr>
        </w:div>
        <w:div w:id="1472287532">
          <w:marLeft w:val="0"/>
          <w:marRight w:val="0"/>
          <w:marTop w:val="0"/>
          <w:marBottom w:val="0"/>
          <w:divBdr>
            <w:top w:val="none" w:sz="0" w:space="0" w:color="auto"/>
            <w:left w:val="none" w:sz="0" w:space="0" w:color="auto"/>
            <w:bottom w:val="none" w:sz="0" w:space="0" w:color="auto"/>
            <w:right w:val="none" w:sz="0" w:space="0" w:color="auto"/>
          </w:divBdr>
          <w:divsChild>
            <w:div w:id="846864819">
              <w:marLeft w:val="0"/>
              <w:marRight w:val="0"/>
              <w:marTop w:val="0"/>
              <w:marBottom w:val="0"/>
              <w:divBdr>
                <w:top w:val="none" w:sz="0" w:space="0" w:color="auto"/>
                <w:left w:val="none" w:sz="0" w:space="0" w:color="auto"/>
                <w:bottom w:val="none" w:sz="0" w:space="0" w:color="auto"/>
                <w:right w:val="none" w:sz="0" w:space="0" w:color="auto"/>
              </w:divBdr>
              <w:divsChild>
                <w:div w:id="161756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237573">
      <w:bodyDiv w:val="1"/>
      <w:marLeft w:val="0"/>
      <w:marRight w:val="0"/>
      <w:marTop w:val="0"/>
      <w:marBottom w:val="0"/>
      <w:divBdr>
        <w:top w:val="none" w:sz="0" w:space="0" w:color="auto"/>
        <w:left w:val="none" w:sz="0" w:space="0" w:color="auto"/>
        <w:bottom w:val="none" w:sz="0" w:space="0" w:color="auto"/>
        <w:right w:val="none" w:sz="0" w:space="0" w:color="auto"/>
      </w:divBdr>
    </w:div>
    <w:div w:id="1525829595">
      <w:bodyDiv w:val="1"/>
      <w:marLeft w:val="0"/>
      <w:marRight w:val="0"/>
      <w:marTop w:val="0"/>
      <w:marBottom w:val="0"/>
      <w:divBdr>
        <w:top w:val="none" w:sz="0" w:space="0" w:color="auto"/>
        <w:left w:val="none" w:sz="0" w:space="0" w:color="auto"/>
        <w:bottom w:val="none" w:sz="0" w:space="0" w:color="auto"/>
        <w:right w:val="none" w:sz="0" w:space="0" w:color="auto"/>
      </w:divBdr>
    </w:div>
    <w:div w:id="1531996296">
      <w:bodyDiv w:val="1"/>
      <w:marLeft w:val="0"/>
      <w:marRight w:val="0"/>
      <w:marTop w:val="0"/>
      <w:marBottom w:val="0"/>
      <w:divBdr>
        <w:top w:val="none" w:sz="0" w:space="0" w:color="auto"/>
        <w:left w:val="none" w:sz="0" w:space="0" w:color="auto"/>
        <w:bottom w:val="none" w:sz="0" w:space="0" w:color="auto"/>
        <w:right w:val="none" w:sz="0" w:space="0" w:color="auto"/>
      </w:divBdr>
    </w:div>
    <w:div w:id="1543977132">
      <w:bodyDiv w:val="1"/>
      <w:marLeft w:val="0"/>
      <w:marRight w:val="0"/>
      <w:marTop w:val="0"/>
      <w:marBottom w:val="0"/>
      <w:divBdr>
        <w:top w:val="none" w:sz="0" w:space="0" w:color="auto"/>
        <w:left w:val="none" w:sz="0" w:space="0" w:color="auto"/>
        <w:bottom w:val="none" w:sz="0" w:space="0" w:color="auto"/>
        <w:right w:val="none" w:sz="0" w:space="0" w:color="auto"/>
      </w:divBdr>
      <w:divsChild>
        <w:div w:id="656999955">
          <w:marLeft w:val="0"/>
          <w:marRight w:val="0"/>
          <w:marTop w:val="192"/>
          <w:marBottom w:val="0"/>
          <w:divBdr>
            <w:top w:val="none" w:sz="0" w:space="0" w:color="auto"/>
            <w:left w:val="none" w:sz="0" w:space="0" w:color="auto"/>
            <w:bottom w:val="none" w:sz="0" w:space="0" w:color="auto"/>
            <w:right w:val="none" w:sz="0" w:space="0" w:color="auto"/>
          </w:divBdr>
        </w:div>
        <w:div w:id="530651295">
          <w:marLeft w:val="0"/>
          <w:marRight w:val="0"/>
          <w:marTop w:val="192"/>
          <w:marBottom w:val="0"/>
          <w:divBdr>
            <w:top w:val="none" w:sz="0" w:space="0" w:color="auto"/>
            <w:left w:val="none" w:sz="0" w:space="0" w:color="auto"/>
            <w:bottom w:val="none" w:sz="0" w:space="0" w:color="auto"/>
            <w:right w:val="none" w:sz="0" w:space="0" w:color="auto"/>
          </w:divBdr>
        </w:div>
        <w:div w:id="671492445">
          <w:marLeft w:val="0"/>
          <w:marRight w:val="0"/>
          <w:marTop w:val="192"/>
          <w:marBottom w:val="0"/>
          <w:divBdr>
            <w:top w:val="none" w:sz="0" w:space="0" w:color="auto"/>
            <w:left w:val="none" w:sz="0" w:space="0" w:color="auto"/>
            <w:bottom w:val="none" w:sz="0" w:space="0" w:color="auto"/>
            <w:right w:val="none" w:sz="0" w:space="0" w:color="auto"/>
          </w:divBdr>
        </w:div>
      </w:divsChild>
    </w:div>
    <w:div w:id="1569153178">
      <w:bodyDiv w:val="1"/>
      <w:marLeft w:val="0"/>
      <w:marRight w:val="0"/>
      <w:marTop w:val="0"/>
      <w:marBottom w:val="0"/>
      <w:divBdr>
        <w:top w:val="none" w:sz="0" w:space="0" w:color="auto"/>
        <w:left w:val="none" w:sz="0" w:space="0" w:color="auto"/>
        <w:bottom w:val="none" w:sz="0" w:space="0" w:color="auto"/>
        <w:right w:val="none" w:sz="0" w:space="0" w:color="auto"/>
      </w:divBdr>
      <w:divsChild>
        <w:div w:id="1859849274">
          <w:marLeft w:val="302"/>
          <w:marRight w:val="0"/>
          <w:marTop w:val="101"/>
          <w:marBottom w:val="0"/>
          <w:divBdr>
            <w:top w:val="none" w:sz="0" w:space="0" w:color="auto"/>
            <w:left w:val="none" w:sz="0" w:space="0" w:color="auto"/>
            <w:bottom w:val="none" w:sz="0" w:space="0" w:color="auto"/>
            <w:right w:val="none" w:sz="0" w:space="0" w:color="auto"/>
          </w:divBdr>
        </w:div>
        <w:div w:id="546990527">
          <w:marLeft w:val="302"/>
          <w:marRight w:val="0"/>
          <w:marTop w:val="101"/>
          <w:marBottom w:val="0"/>
          <w:divBdr>
            <w:top w:val="none" w:sz="0" w:space="0" w:color="auto"/>
            <w:left w:val="none" w:sz="0" w:space="0" w:color="auto"/>
            <w:bottom w:val="none" w:sz="0" w:space="0" w:color="auto"/>
            <w:right w:val="none" w:sz="0" w:space="0" w:color="auto"/>
          </w:divBdr>
        </w:div>
      </w:divsChild>
    </w:div>
    <w:div w:id="1598517248">
      <w:bodyDiv w:val="1"/>
      <w:marLeft w:val="0"/>
      <w:marRight w:val="0"/>
      <w:marTop w:val="0"/>
      <w:marBottom w:val="0"/>
      <w:divBdr>
        <w:top w:val="none" w:sz="0" w:space="0" w:color="auto"/>
        <w:left w:val="none" w:sz="0" w:space="0" w:color="auto"/>
        <w:bottom w:val="none" w:sz="0" w:space="0" w:color="auto"/>
        <w:right w:val="none" w:sz="0" w:space="0" w:color="auto"/>
      </w:divBdr>
    </w:div>
    <w:div w:id="1633091601">
      <w:bodyDiv w:val="1"/>
      <w:marLeft w:val="0"/>
      <w:marRight w:val="0"/>
      <w:marTop w:val="0"/>
      <w:marBottom w:val="0"/>
      <w:divBdr>
        <w:top w:val="none" w:sz="0" w:space="0" w:color="auto"/>
        <w:left w:val="none" w:sz="0" w:space="0" w:color="auto"/>
        <w:bottom w:val="none" w:sz="0" w:space="0" w:color="auto"/>
        <w:right w:val="none" w:sz="0" w:space="0" w:color="auto"/>
      </w:divBdr>
      <w:divsChild>
        <w:div w:id="1894074582">
          <w:marLeft w:val="302"/>
          <w:marRight w:val="0"/>
          <w:marTop w:val="101"/>
          <w:marBottom w:val="0"/>
          <w:divBdr>
            <w:top w:val="none" w:sz="0" w:space="0" w:color="auto"/>
            <w:left w:val="none" w:sz="0" w:space="0" w:color="auto"/>
            <w:bottom w:val="none" w:sz="0" w:space="0" w:color="auto"/>
            <w:right w:val="none" w:sz="0" w:space="0" w:color="auto"/>
          </w:divBdr>
        </w:div>
        <w:div w:id="1234705701">
          <w:marLeft w:val="302"/>
          <w:marRight w:val="0"/>
          <w:marTop w:val="101"/>
          <w:marBottom w:val="0"/>
          <w:divBdr>
            <w:top w:val="none" w:sz="0" w:space="0" w:color="auto"/>
            <w:left w:val="none" w:sz="0" w:space="0" w:color="auto"/>
            <w:bottom w:val="none" w:sz="0" w:space="0" w:color="auto"/>
            <w:right w:val="none" w:sz="0" w:space="0" w:color="auto"/>
          </w:divBdr>
        </w:div>
        <w:div w:id="389773740">
          <w:marLeft w:val="302"/>
          <w:marRight w:val="0"/>
          <w:marTop w:val="101"/>
          <w:marBottom w:val="0"/>
          <w:divBdr>
            <w:top w:val="none" w:sz="0" w:space="0" w:color="auto"/>
            <w:left w:val="none" w:sz="0" w:space="0" w:color="auto"/>
            <w:bottom w:val="none" w:sz="0" w:space="0" w:color="auto"/>
            <w:right w:val="none" w:sz="0" w:space="0" w:color="auto"/>
          </w:divBdr>
        </w:div>
      </w:divsChild>
    </w:div>
    <w:div w:id="1663241593">
      <w:bodyDiv w:val="1"/>
      <w:marLeft w:val="0"/>
      <w:marRight w:val="0"/>
      <w:marTop w:val="0"/>
      <w:marBottom w:val="0"/>
      <w:divBdr>
        <w:top w:val="none" w:sz="0" w:space="0" w:color="auto"/>
        <w:left w:val="none" w:sz="0" w:space="0" w:color="auto"/>
        <w:bottom w:val="none" w:sz="0" w:space="0" w:color="auto"/>
        <w:right w:val="none" w:sz="0" w:space="0" w:color="auto"/>
      </w:divBdr>
    </w:div>
    <w:div w:id="1664552516">
      <w:bodyDiv w:val="1"/>
      <w:marLeft w:val="0"/>
      <w:marRight w:val="0"/>
      <w:marTop w:val="0"/>
      <w:marBottom w:val="0"/>
      <w:divBdr>
        <w:top w:val="none" w:sz="0" w:space="0" w:color="auto"/>
        <w:left w:val="none" w:sz="0" w:space="0" w:color="auto"/>
        <w:bottom w:val="none" w:sz="0" w:space="0" w:color="auto"/>
        <w:right w:val="none" w:sz="0" w:space="0" w:color="auto"/>
      </w:divBdr>
      <w:divsChild>
        <w:div w:id="745802994">
          <w:marLeft w:val="720"/>
          <w:marRight w:val="0"/>
          <w:marTop w:val="0"/>
          <w:marBottom w:val="0"/>
          <w:divBdr>
            <w:top w:val="none" w:sz="0" w:space="0" w:color="auto"/>
            <w:left w:val="none" w:sz="0" w:space="0" w:color="auto"/>
            <w:bottom w:val="none" w:sz="0" w:space="0" w:color="auto"/>
            <w:right w:val="none" w:sz="0" w:space="0" w:color="auto"/>
          </w:divBdr>
        </w:div>
        <w:div w:id="594165916">
          <w:marLeft w:val="720"/>
          <w:marRight w:val="0"/>
          <w:marTop w:val="0"/>
          <w:marBottom w:val="0"/>
          <w:divBdr>
            <w:top w:val="none" w:sz="0" w:space="0" w:color="auto"/>
            <w:left w:val="none" w:sz="0" w:space="0" w:color="auto"/>
            <w:bottom w:val="none" w:sz="0" w:space="0" w:color="auto"/>
            <w:right w:val="none" w:sz="0" w:space="0" w:color="auto"/>
          </w:divBdr>
        </w:div>
        <w:div w:id="822701404">
          <w:marLeft w:val="720"/>
          <w:marRight w:val="0"/>
          <w:marTop w:val="0"/>
          <w:marBottom w:val="0"/>
          <w:divBdr>
            <w:top w:val="none" w:sz="0" w:space="0" w:color="auto"/>
            <w:left w:val="none" w:sz="0" w:space="0" w:color="auto"/>
            <w:bottom w:val="none" w:sz="0" w:space="0" w:color="auto"/>
            <w:right w:val="none" w:sz="0" w:space="0" w:color="auto"/>
          </w:divBdr>
        </w:div>
        <w:div w:id="169760193">
          <w:marLeft w:val="720"/>
          <w:marRight w:val="0"/>
          <w:marTop w:val="0"/>
          <w:marBottom w:val="0"/>
          <w:divBdr>
            <w:top w:val="none" w:sz="0" w:space="0" w:color="auto"/>
            <w:left w:val="none" w:sz="0" w:space="0" w:color="auto"/>
            <w:bottom w:val="none" w:sz="0" w:space="0" w:color="auto"/>
            <w:right w:val="none" w:sz="0" w:space="0" w:color="auto"/>
          </w:divBdr>
        </w:div>
        <w:div w:id="2088963232">
          <w:marLeft w:val="720"/>
          <w:marRight w:val="0"/>
          <w:marTop w:val="0"/>
          <w:marBottom w:val="0"/>
          <w:divBdr>
            <w:top w:val="none" w:sz="0" w:space="0" w:color="auto"/>
            <w:left w:val="none" w:sz="0" w:space="0" w:color="auto"/>
            <w:bottom w:val="none" w:sz="0" w:space="0" w:color="auto"/>
            <w:right w:val="none" w:sz="0" w:space="0" w:color="auto"/>
          </w:divBdr>
        </w:div>
        <w:div w:id="1557427347">
          <w:marLeft w:val="720"/>
          <w:marRight w:val="0"/>
          <w:marTop w:val="0"/>
          <w:marBottom w:val="0"/>
          <w:divBdr>
            <w:top w:val="none" w:sz="0" w:space="0" w:color="auto"/>
            <w:left w:val="none" w:sz="0" w:space="0" w:color="auto"/>
            <w:bottom w:val="none" w:sz="0" w:space="0" w:color="auto"/>
            <w:right w:val="none" w:sz="0" w:space="0" w:color="auto"/>
          </w:divBdr>
        </w:div>
      </w:divsChild>
    </w:div>
    <w:div w:id="1677221264">
      <w:bodyDiv w:val="1"/>
      <w:marLeft w:val="0"/>
      <w:marRight w:val="0"/>
      <w:marTop w:val="0"/>
      <w:marBottom w:val="0"/>
      <w:divBdr>
        <w:top w:val="none" w:sz="0" w:space="0" w:color="auto"/>
        <w:left w:val="none" w:sz="0" w:space="0" w:color="auto"/>
        <w:bottom w:val="none" w:sz="0" w:space="0" w:color="auto"/>
        <w:right w:val="none" w:sz="0" w:space="0" w:color="auto"/>
      </w:divBdr>
    </w:div>
    <w:div w:id="1703557628">
      <w:bodyDiv w:val="1"/>
      <w:marLeft w:val="0"/>
      <w:marRight w:val="0"/>
      <w:marTop w:val="0"/>
      <w:marBottom w:val="0"/>
      <w:divBdr>
        <w:top w:val="none" w:sz="0" w:space="0" w:color="auto"/>
        <w:left w:val="none" w:sz="0" w:space="0" w:color="auto"/>
        <w:bottom w:val="none" w:sz="0" w:space="0" w:color="auto"/>
        <w:right w:val="none" w:sz="0" w:space="0" w:color="auto"/>
      </w:divBdr>
    </w:div>
    <w:div w:id="1715737902">
      <w:bodyDiv w:val="1"/>
      <w:marLeft w:val="0"/>
      <w:marRight w:val="0"/>
      <w:marTop w:val="0"/>
      <w:marBottom w:val="0"/>
      <w:divBdr>
        <w:top w:val="none" w:sz="0" w:space="0" w:color="auto"/>
        <w:left w:val="none" w:sz="0" w:space="0" w:color="auto"/>
        <w:bottom w:val="none" w:sz="0" w:space="0" w:color="auto"/>
        <w:right w:val="none" w:sz="0" w:space="0" w:color="auto"/>
      </w:divBdr>
    </w:div>
    <w:div w:id="1719552648">
      <w:bodyDiv w:val="1"/>
      <w:marLeft w:val="0"/>
      <w:marRight w:val="0"/>
      <w:marTop w:val="0"/>
      <w:marBottom w:val="0"/>
      <w:divBdr>
        <w:top w:val="none" w:sz="0" w:space="0" w:color="auto"/>
        <w:left w:val="none" w:sz="0" w:space="0" w:color="auto"/>
        <w:bottom w:val="none" w:sz="0" w:space="0" w:color="auto"/>
        <w:right w:val="none" w:sz="0" w:space="0" w:color="auto"/>
      </w:divBdr>
    </w:div>
    <w:div w:id="1725786361">
      <w:bodyDiv w:val="1"/>
      <w:marLeft w:val="0"/>
      <w:marRight w:val="0"/>
      <w:marTop w:val="0"/>
      <w:marBottom w:val="0"/>
      <w:divBdr>
        <w:top w:val="none" w:sz="0" w:space="0" w:color="auto"/>
        <w:left w:val="none" w:sz="0" w:space="0" w:color="auto"/>
        <w:bottom w:val="none" w:sz="0" w:space="0" w:color="auto"/>
        <w:right w:val="none" w:sz="0" w:space="0" w:color="auto"/>
      </w:divBdr>
    </w:div>
    <w:div w:id="1771512359">
      <w:bodyDiv w:val="1"/>
      <w:marLeft w:val="0"/>
      <w:marRight w:val="0"/>
      <w:marTop w:val="0"/>
      <w:marBottom w:val="0"/>
      <w:divBdr>
        <w:top w:val="none" w:sz="0" w:space="0" w:color="auto"/>
        <w:left w:val="none" w:sz="0" w:space="0" w:color="auto"/>
        <w:bottom w:val="none" w:sz="0" w:space="0" w:color="auto"/>
        <w:right w:val="none" w:sz="0" w:space="0" w:color="auto"/>
      </w:divBdr>
      <w:divsChild>
        <w:div w:id="356740596">
          <w:marLeft w:val="288"/>
          <w:marRight w:val="0"/>
          <w:marTop w:val="240"/>
          <w:marBottom w:val="0"/>
          <w:divBdr>
            <w:top w:val="none" w:sz="0" w:space="0" w:color="auto"/>
            <w:left w:val="none" w:sz="0" w:space="0" w:color="auto"/>
            <w:bottom w:val="none" w:sz="0" w:space="0" w:color="auto"/>
            <w:right w:val="none" w:sz="0" w:space="0" w:color="auto"/>
          </w:divBdr>
        </w:div>
        <w:div w:id="1153376872">
          <w:marLeft w:val="288"/>
          <w:marRight w:val="0"/>
          <w:marTop w:val="240"/>
          <w:marBottom w:val="0"/>
          <w:divBdr>
            <w:top w:val="none" w:sz="0" w:space="0" w:color="auto"/>
            <w:left w:val="none" w:sz="0" w:space="0" w:color="auto"/>
            <w:bottom w:val="none" w:sz="0" w:space="0" w:color="auto"/>
            <w:right w:val="none" w:sz="0" w:space="0" w:color="auto"/>
          </w:divBdr>
        </w:div>
        <w:div w:id="92361368">
          <w:marLeft w:val="288"/>
          <w:marRight w:val="0"/>
          <w:marTop w:val="240"/>
          <w:marBottom w:val="0"/>
          <w:divBdr>
            <w:top w:val="none" w:sz="0" w:space="0" w:color="auto"/>
            <w:left w:val="none" w:sz="0" w:space="0" w:color="auto"/>
            <w:bottom w:val="none" w:sz="0" w:space="0" w:color="auto"/>
            <w:right w:val="none" w:sz="0" w:space="0" w:color="auto"/>
          </w:divBdr>
        </w:div>
        <w:div w:id="1648898115">
          <w:marLeft w:val="288"/>
          <w:marRight w:val="0"/>
          <w:marTop w:val="240"/>
          <w:marBottom w:val="0"/>
          <w:divBdr>
            <w:top w:val="none" w:sz="0" w:space="0" w:color="auto"/>
            <w:left w:val="none" w:sz="0" w:space="0" w:color="auto"/>
            <w:bottom w:val="none" w:sz="0" w:space="0" w:color="auto"/>
            <w:right w:val="none" w:sz="0" w:space="0" w:color="auto"/>
          </w:divBdr>
        </w:div>
        <w:div w:id="384917893">
          <w:marLeft w:val="288"/>
          <w:marRight w:val="0"/>
          <w:marTop w:val="240"/>
          <w:marBottom w:val="0"/>
          <w:divBdr>
            <w:top w:val="none" w:sz="0" w:space="0" w:color="auto"/>
            <w:left w:val="none" w:sz="0" w:space="0" w:color="auto"/>
            <w:bottom w:val="none" w:sz="0" w:space="0" w:color="auto"/>
            <w:right w:val="none" w:sz="0" w:space="0" w:color="auto"/>
          </w:divBdr>
        </w:div>
        <w:div w:id="754862362">
          <w:marLeft w:val="288"/>
          <w:marRight w:val="0"/>
          <w:marTop w:val="240"/>
          <w:marBottom w:val="0"/>
          <w:divBdr>
            <w:top w:val="none" w:sz="0" w:space="0" w:color="auto"/>
            <w:left w:val="none" w:sz="0" w:space="0" w:color="auto"/>
            <w:bottom w:val="none" w:sz="0" w:space="0" w:color="auto"/>
            <w:right w:val="none" w:sz="0" w:space="0" w:color="auto"/>
          </w:divBdr>
        </w:div>
        <w:div w:id="513081637">
          <w:marLeft w:val="288"/>
          <w:marRight w:val="0"/>
          <w:marTop w:val="240"/>
          <w:marBottom w:val="0"/>
          <w:divBdr>
            <w:top w:val="none" w:sz="0" w:space="0" w:color="auto"/>
            <w:left w:val="none" w:sz="0" w:space="0" w:color="auto"/>
            <w:bottom w:val="none" w:sz="0" w:space="0" w:color="auto"/>
            <w:right w:val="none" w:sz="0" w:space="0" w:color="auto"/>
          </w:divBdr>
        </w:div>
      </w:divsChild>
    </w:div>
    <w:div w:id="1809349142">
      <w:bodyDiv w:val="1"/>
      <w:marLeft w:val="0"/>
      <w:marRight w:val="0"/>
      <w:marTop w:val="0"/>
      <w:marBottom w:val="0"/>
      <w:divBdr>
        <w:top w:val="none" w:sz="0" w:space="0" w:color="auto"/>
        <w:left w:val="none" w:sz="0" w:space="0" w:color="auto"/>
        <w:bottom w:val="none" w:sz="0" w:space="0" w:color="auto"/>
        <w:right w:val="none" w:sz="0" w:space="0" w:color="auto"/>
      </w:divBdr>
      <w:divsChild>
        <w:div w:id="224223655">
          <w:marLeft w:val="720"/>
          <w:marRight w:val="0"/>
          <w:marTop w:val="360"/>
          <w:marBottom w:val="0"/>
          <w:divBdr>
            <w:top w:val="none" w:sz="0" w:space="0" w:color="auto"/>
            <w:left w:val="none" w:sz="0" w:space="0" w:color="auto"/>
            <w:bottom w:val="none" w:sz="0" w:space="0" w:color="auto"/>
            <w:right w:val="none" w:sz="0" w:space="0" w:color="auto"/>
          </w:divBdr>
        </w:div>
      </w:divsChild>
    </w:div>
    <w:div w:id="1846478682">
      <w:bodyDiv w:val="1"/>
      <w:marLeft w:val="0"/>
      <w:marRight w:val="0"/>
      <w:marTop w:val="0"/>
      <w:marBottom w:val="0"/>
      <w:divBdr>
        <w:top w:val="none" w:sz="0" w:space="0" w:color="auto"/>
        <w:left w:val="none" w:sz="0" w:space="0" w:color="auto"/>
        <w:bottom w:val="none" w:sz="0" w:space="0" w:color="auto"/>
        <w:right w:val="none" w:sz="0" w:space="0" w:color="auto"/>
      </w:divBdr>
      <w:divsChild>
        <w:div w:id="2019503974">
          <w:marLeft w:val="720"/>
          <w:marRight w:val="0"/>
          <w:marTop w:val="360"/>
          <w:marBottom w:val="0"/>
          <w:divBdr>
            <w:top w:val="none" w:sz="0" w:space="0" w:color="auto"/>
            <w:left w:val="none" w:sz="0" w:space="0" w:color="auto"/>
            <w:bottom w:val="none" w:sz="0" w:space="0" w:color="auto"/>
            <w:right w:val="none" w:sz="0" w:space="0" w:color="auto"/>
          </w:divBdr>
        </w:div>
      </w:divsChild>
    </w:div>
    <w:div w:id="1855150967">
      <w:bodyDiv w:val="1"/>
      <w:marLeft w:val="0"/>
      <w:marRight w:val="0"/>
      <w:marTop w:val="0"/>
      <w:marBottom w:val="0"/>
      <w:divBdr>
        <w:top w:val="none" w:sz="0" w:space="0" w:color="auto"/>
        <w:left w:val="none" w:sz="0" w:space="0" w:color="auto"/>
        <w:bottom w:val="none" w:sz="0" w:space="0" w:color="auto"/>
        <w:right w:val="none" w:sz="0" w:space="0" w:color="auto"/>
      </w:divBdr>
    </w:div>
    <w:div w:id="1921598153">
      <w:bodyDiv w:val="1"/>
      <w:marLeft w:val="0"/>
      <w:marRight w:val="0"/>
      <w:marTop w:val="0"/>
      <w:marBottom w:val="0"/>
      <w:divBdr>
        <w:top w:val="none" w:sz="0" w:space="0" w:color="auto"/>
        <w:left w:val="none" w:sz="0" w:space="0" w:color="auto"/>
        <w:bottom w:val="none" w:sz="0" w:space="0" w:color="auto"/>
        <w:right w:val="none" w:sz="0" w:space="0" w:color="auto"/>
      </w:divBdr>
      <w:divsChild>
        <w:div w:id="834416010">
          <w:marLeft w:val="0"/>
          <w:marRight w:val="0"/>
          <w:marTop w:val="192"/>
          <w:marBottom w:val="0"/>
          <w:divBdr>
            <w:top w:val="none" w:sz="0" w:space="0" w:color="auto"/>
            <w:left w:val="none" w:sz="0" w:space="0" w:color="auto"/>
            <w:bottom w:val="none" w:sz="0" w:space="0" w:color="auto"/>
            <w:right w:val="none" w:sz="0" w:space="0" w:color="auto"/>
          </w:divBdr>
        </w:div>
        <w:div w:id="548611459">
          <w:marLeft w:val="0"/>
          <w:marRight w:val="0"/>
          <w:marTop w:val="192"/>
          <w:marBottom w:val="0"/>
          <w:divBdr>
            <w:top w:val="none" w:sz="0" w:space="0" w:color="auto"/>
            <w:left w:val="none" w:sz="0" w:space="0" w:color="auto"/>
            <w:bottom w:val="none" w:sz="0" w:space="0" w:color="auto"/>
            <w:right w:val="none" w:sz="0" w:space="0" w:color="auto"/>
          </w:divBdr>
        </w:div>
        <w:div w:id="403263820">
          <w:marLeft w:val="0"/>
          <w:marRight w:val="0"/>
          <w:marTop w:val="192"/>
          <w:marBottom w:val="0"/>
          <w:divBdr>
            <w:top w:val="none" w:sz="0" w:space="0" w:color="auto"/>
            <w:left w:val="none" w:sz="0" w:space="0" w:color="auto"/>
            <w:bottom w:val="none" w:sz="0" w:space="0" w:color="auto"/>
            <w:right w:val="none" w:sz="0" w:space="0" w:color="auto"/>
          </w:divBdr>
        </w:div>
      </w:divsChild>
    </w:div>
    <w:div w:id="1925262285">
      <w:bodyDiv w:val="1"/>
      <w:marLeft w:val="0"/>
      <w:marRight w:val="0"/>
      <w:marTop w:val="0"/>
      <w:marBottom w:val="0"/>
      <w:divBdr>
        <w:top w:val="none" w:sz="0" w:space="0" w:color="auto"/>
        <w:left w:val="none" w:sz="0" w:space="0" w:color="auto"/>
        <w:bottom w:val="none" w:sz="0" w:space="0" w:color="auto"/>
        <w:right w:val="none" w:sz="0" w:space="0" w:color="auto"/>
      </w:divBdr>
    </w:div>
    <w:div w:id="1927231649">
      <w:bodyDiv w:val="1"/>
      <w:marLeft w:val="0"/>
      <w:marRight w:val="0"/>
      <w:marTop w:val="0"/>
      <w:marBottom w:val="0"/>
      <w:divBdr>
        <w:top w:val="none" w:sz="0" w:space="0" w:color="auto"/>
        <w:left w:val="none" w:sz="0" w:space="0" w:color="auto"/>
        <w:bottom w:val="none" w:sz="0" w:space="0" w:color="auto"/>
        <w:right w:val="none" w:sz="0" w:space="0" w:color="auto"/>
      </w:divBdr>
      <w:divsChild>
        <w:div w:id="1369525323">
          <w:marLeft w:val="0"/>
          <w:marRight w:val="0"/>
          <w:marTop w:val="0"/>
          <w:marBottom w:val="0"/>
          <w:divBdr>
            <w:top w:val="none" w:sz="0" w:space="0" w:color="auto"/>
            <w:left w:val="none" w:sz="0" w:space="0" w:color="auto"/>
            <w:bottom w:val="none" w:sz="0" w:space="0" w:color="auto"/>
            <w:right w:val="none" w:sz="0" w:space="0" w:color="auto"/>
          </w:divBdr>
          <w:divsChild>
            <w:div w:id="978918394">
              <w:marLeft w:val="0"/>
              <w:marRight w:val="0"/>
              <w:marTop w:val="0"/>
              <w:marBottom w:val="0"/>
              <w:divBdr>
                <w:top w:val="none" w:sz="0" w:space="0" w:color="auto"/>
                <w:left w:val="none" w:sz="0" w:space="0" w:color="auto"/>
                <w:bottom w:val="none" w:sz="0" w:space="0" w:color="auto"/>
                <w:right w:val="none" w:sz="0" w:space="0" w:color="auto"/>
              </w:divBdr>
              <w:divsChild>
                <w:div w:id="992177448">
                  <w:marLeft w:val="0"/>
                  <w:marRight w:val="0"/>
                  <w:marTop w:val="0"/>
                  <w:marBottom w:val="0"/>
                  <w:divBdr>
                    <w:top w:val="none" w:sz="0" w:space="0" w:color="auto"/>
                    <w:left w:val="none" w:sz="0" w:space="0" w:color="auto"/>
                    <w:bottom w:val="none" w:sz="0" w:space="0" w:color="auto"/>
                    <w:right w:val="none" w:sz="0" w:space="0" w:color="auto"/>
                  </w:divBdr>
                  <w:divsChild>
                    <w:div w:id="1190990020">
                      <w:marLeft w:val="3975"/>
                      <w:marRight w:val="300"/>
                      <w:marTop w:val="0"/>
                      <w:marBottom w:val="480"/>
                      <w:divBdr>
                        <w:top w:val="none" w:sz="0" w:space="0" w:color="auto"/>
                        <w:left w:val="none" w:sz="0" w:space="0" w:color="auto"/>
                        <w:bottom w:val="none" w:sz="0" w:space="0" w:color="auto"/>
                        <w:right w:val="none" w:sz="0" w:space="0" w:color="auto"/>
                      </w:divBdr>
                      <w:divsChild>
                        <w:div w:id="1678606330">
                          <w:marLeft w:val="0"/>
                          <w:marRight w:val="0"/>
                          <w:marTop w:val="0"/>
                          <w:marBottom w:val="0"/>
                          <w:divBdr>
                            <w:top w:val="none" w:sz="0" w:space="0" w:color="auto"/>
                            <w:left w:val="none" w:sz="0" w:space="0" w:color="auto"/>
                            <w:bottom w:val="none" w:sz="0" w:space="0" w:color="auto"/>
                            <w:right w:val="none" w:sz="0" w:space="0" w:color="auto"/>
                          </w:divBdr>
                          <w:divsChild>
                            <w:div w:id="286811626">
                              <w:marLeft w:val="0"/>
                              <w:marRight w:val="0"/>
                              <w:marTop w:val="0"/>
                              <w:marBottom w:val="0"/>
                              <w:divBdr>
                                <w:top w:val="none" w:sz="0" w:space="0" w:color="auto"/>
                                <w:left w:val="none" w:sz="0" w:space="0" w:color="auto"/>
                                <w:bottom w:val="none" w:sz="0" w:space="0" w:color="auto"/>
                                <w:right w:val="none" w:sz="0" w:space="0" w:color="auto"/>
                              </w:divBdr>
                              <w:divsChild>
                                <w:div w:id="2138790008">
                                  <w:marLeft w:val="0"/>
                                  <w:marRight w:val="0"/>
                                  <w:marTop w:val="240"/>
                                  <w:marBottom w:val="0"/>
                                  <w:divBdr>
                                    <w:top w:val="none" w:sz="0" w:space="0" w:color="auto"/>
                                    <w:left w:val="none" w:sz="0" w:space="0" w:color="auto"/>
                                    <w:bottom w:val="none" w:sz="0" w:space="0" w:color="auto"/>
                                    <w:right w:val="none" w:sz="0" w:space="0" w:color="auto"/>
                                  </w:divBdr>
                                  <w:divsChild>
                                    <w:div w:id="1898781538">
                                      <w:marLeft w:val="0"/>
                                      <w:marRight w:val="0"/>
                                      <w:marTop w:val="0"/>
                                      <w:marBottom w:val="0"/>
                                      <w:divBdr>
                                        <w:top w:val="none" w:sz="0" w:space="0" w:color="auto"/>
                                        <w:left w:val="none" w:sz="0" w:space="0" w:color="auto"/>
                                        <w:bottom w:val="none" w:sz="0" w:space="0" w:color="auto"/>
                                        <w:right w:val="none" w:sz="0" w:space="0" w:color="auto"/>
                                      </w:divBdr>
                                      <w:divsChild>
                                        <w:div w:id="1238175601">
                                          <w:marLeft w:val="0"/>
                                          <w:marRight w:val="0"/>
                                          <w:marTop w:val="0"/>
                                          <w:marBottom w:val="0"/>
                                          <w:divBdr>
                                            <w:top w:val="none" w:sz="0" w:space="0" w:color="auto"/>
                                            <w:left w:val="none" w:sz="0" w:space="0" w:color="auto"/>
                                            <w:bottom w:val="none" w:sz="0" w:space="0" w:color="auto"/>
                                            <w:right w:val="none" w:sz="0" w:space="0" w:color="auto"/>
                                          </w:divBdr>
                                          <w:divsChild>
                                            <w:div w:id="10095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71085358">
      <w:bodyDiv w:val="1"/>
      <w:marLeft w:val="0"/>
      <w:marRight w:val="0"/>
      <w:marTop w:val="0"/>
      <w:marBottom w:val="0"/>
      <w:divBdr>
        <w:top w:val="none" w:sz="0" w:space="0" w:color="auto"/>
        <w:left w:val="none" w:sz="0" w:space="0" w:color="auto"/>
        <w:bottom w:val="none" w:sz="0" w:space="0" w:color="auto"/>
        <w:right w:val="none" w:sz="0" w:space="0" w:color="auto"/>
      </w:divBdr>
    </w:div>
    <w:div w:id="2010712149">
      <w:bodyDiv w:val="1"/>
      <w:marLeft w:val="0"/>
      <w:marRight w:val="0"/>
      <w:marTop w:val="0"/>
      <w:marBottom w:val="0"/>
      <w:divBdr>
        <w:top w:val="none" w:sz="0" w:space="0" w:color="auto"/>
        <w:left w:val="none" w:sz="0" w:space="0" w:color="auto"/>
        <w:bottom w:val="none" w:sz="0" w:space="0" w:color="auto"/>
        <w:right w:val="none" w:sz="0" w:space="0" w:color="auto"/>
      </w:divBdr>
    </w:div>
    <w:div w:id="2076395502">
      <w:bodyDiv w:val="1"/>
      <w:marLeft w:val="0"/>
      <w:marRight w:val="0"/>
      <w:marTop w:val="0"/>
      <w:marBottom w:val="0"/>
      <w:divBdr>
        <w:top w:val="none" w:sz="0" w:space="0" w:color="auto"/>
        <w:left w:val="none" w:sz="0" w:space="0" w:color="auto"/>
        <w:bottom w:val="none" w:sz="0" w:space="0" w:color="auto"/>
        <w:right w:val="none" w:sz="0" w:space="0" w:color="auto"/>
      </w:divBdr>
    </w:div>
    <w:div w:id="2095397765">
      <w:bodyDiv w:val="1"/>
      <w:marLeft w:val="0"/>
      <w:marRight w:val="0"/>
      <w:marTop w:val="0"/>
      <w:marBottom w:val="0"/>
      <w:divBdr>
        <w:top w:val="none" w:sz="0" w:space="0" w:color="auto"/>
        <w:left w:val="none" w:sz="0" w:space="0" w:color="auto"/>
        <w:bottom w:val="none" w:sz="0" w:space="0" w:color="auto"/>
        <w:right w:val="none" w:sz="0" w:space="0" w:color="auto"/>
      </w:divBdr>
    </w:div>
    <w:div w:id="2113013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clemens.oelmann@dok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A0ECC88E586A4941B5050C4EF436EDF6" ma:contentTypeVersion="19" ma:contentTypeDescription="Create a new document." ma:contentTypeScope="" ma:versionID="16047cbed906fc22428de91ce1bb592e">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f75007b3b914a6d343c42da394e9e5bd"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lcf76f155ced4ddcb4097134ff3c332f xmlns="5a91d9a4-17d1-42f5-bfee-0e33be4ab795">
      <Terms xmlns="http://schemas.microsoft.com/office/infopath/2007/PartnerControls"/>
    </lcf76f155ced4ddcb4097134ff3c332f>
    <Info xmlns="5a91d9a4-17d1-42f5-bfee-0e33be4ab795" xsi:nil="true"/>
  </documentManagement>
</p:properties>
</file>

<file path=customXml/itemProps1.xml><?xml version="1.0" encoding="utf-8"?>
<ds:datastoreItem xmlns:ds="http://schemas.openxmlformats.org/officeDocument/2006/customXml" ds:itemID="{B16D31C4-DFB9-4655-BF65-DBCD6342D9C6}">
  <ds:schemaRefs>
    <ds:schemaRef ds:uri="http://schemas.microsoft.com/sharepoint/v3/contenttype/forms"/>
  </ds:schemaRefs>
</ds:datastoreItem>
</file>

<file path=customXml/itemProps2.xml><?xml version="1.0" encoding="utf-8"?>
<ds:datastoreItem xmlns:ds="http://schemas.openxmlformats.org/officeDocument/2006/customXml" ds:itemID="{07B706AD-59E8-44B9-9DC8-9A9CE58A3F01}">
  <ds:schemaRefs>
    <ds:schemaRef ds:uri="http://schemas.openxmlformats.org/officeDocument/2006/bibliography"/>
  </ds:schemaRefs>
</ds:datastoreItem>
</file>

<file path=customXml/itemProps3.xml><?xml version="1.0" encoding="utf-8"?>
<ds:datastoreItem xmlns:ds="http://schemas.openxmlformats.org/officeDocument/2006/customXml" ds:itemID="{9921BCC8-878C-4BDC-AAC5-94A1932A29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91d9a4-17d1-42f5-bfee-0e33be4ab795"/>
    <ds:schemaRef ds:uri="562ce4a7-b7f0-48ae-a40d-c7fc1ec6b4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ACB2FB9-9E12-4166-A610-BF554C5F2EF8}">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822</Words>
  <Characters>5180</Characters>
  <Application>Microsoft Office Word</Application>
  <DocSecurity>0</DocSecurity>
  <Lines>43</Lines>
  <Paragraphs>11</Paragraphs>
  <ScaleCrop>false</ScaleCrop>
  <Company>Umdasch Group</Company>
  <LinksUpToDate>false</LinksUpToDate>
  <CharactersWithSpaces>5991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Lang Sandra</dc:creator>
  <cp:lastModifiedBy>Oelmann Clemens</cp:lastModifiedBy>
  <cp:revision>167</cp:revision>
  <cp:lastPrinted>2017-04-26T09:21:00Z</cp:lastPrinted>
  <dcterms:created xsi:type="dcterms:W3CDTF">2018-07-19T06:09:00Z</dcterms:created>
  <dcterms:modified xsi:type="dcterms:W3CDTF">2026-06-15T12:01:00Z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0x010100A0ECC88E586A4941B5050C4EF436EDF6</vt:lpwstr>
  </property>
  <property fmtid="{D5CDD505-2E9C-101B-9397-08002B2CF9AE}" pid="3" name="MediaServiceImageTags">
    <vt:lpwstr/>
  </property>
  <property fmtid="{D5CDD505-2E9C-101B-9397-08002B2CF9AE}" pid="4" name="MSIP_Label_0ac288b0-8409-42ff-9c0f-c8b95e149093_Enabled">
    <vt:lpwstr>true</vt:lpwstr>
  </property>
  <property fmtid="{D5CDD505-2E9C-101B-9397-08002B2CF9AE}" pid="5" name="MSIP_Label_0ac288b0-8409-42ff-9c0f-c8b95e149093_SetDate">
    <vt:lpwstr>2024-09-03T12:57:23Z</vt:lpwstr>
  </property>
  <property fmtid="{D5CDD505-2E9C-101B-9397-08002B2CF9AE}" pid="6" name="MSIP_Label_0ac288b0-8409-42ff-9c0f-c8b95e149093_Method">
    <vt:lpwstr>Standard</vt:lpwstr>
  </property>
  <property fmtid="{D5CDD505-2E9C-101B-9397-08002B2CF9AE}" pid="7" name="MSIP_Label_0ac288b0-8409-42ff-9c0f-c8b95e149093_Name">
    <vt:lpwstr>Restricted</vt:lpwstr>
  </property>
  <property fmtid="{D5CDD505-2E9C-101B-9397-08002B2CF9AE}" pid="8" name="MSIP_Label_0ac288b0-8409-42ff-9c0f-c8b95e149093_SiteId">
    <vt:lpwstr>83998d4c-9ad6-4c9f-ad6c-de83f284ab6f</vt:lpwstr>
  </property>
  <property fmtid="{D5CDD505-2E9C-101B-9397-08002B2CF9AE}" pid="9" name="MSIP_Label_0ac288b0-8409-42ff-9c0f-c8b95e149093_ActionId">
    <vt:lpwstr>b168ddf9-e536-4b61-b2ca-1463b945986b</vt:lpwstr>
  </property>
  <property fmtid="{D5CDD505-2E9C-101B-9397-08002B2CF9AE}" pid="10" name="MSIP_Label_0ac288b0-8409-42ff-9c0f-c8b95e149093_ContentBits">
    <vt:lpwstr>2</vt:lpwstr>
  </property>
</Properties>
</file>